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A7" w:rsidRDefault="003B2B01" w:rsidP="003B2B01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Kányádi</w:t>
      </w:r>
      <w:proofErr w:type="spellEnd"/>
      <w:r>
        <w:rPr>
          <w:b/>
          <w:sz w:val="28"/>
          <w:szCs w:val="28"/>
          <w:u w:val="single"/>
        </w:rPr>
        <w:t xml:space="preserve"> Sándor – A határon túli magyar irodalom (TÉTEL)</w:t>
      </w:r>
    </w:p>
    <w:p w:rsidR="003B2B01" w:rsidRDefault="003B2B01" w:rsidP="003B2B01">
      <w:pPr>
        <w:rPr>
          <w:sz w:val="20"/>
          <w:szCs w:val="20"/>
        </w:rPr>
      </w:pPr>
    </w:p>
    <w:p w:rsidR="003B2B01" w:rsidRDefault="003B2B01" w:rsidP="003B2B01">
      <w:pPr>
        <w:pStyle w:val="Listaszerbekezds"/>
        <w:numPr>
          <w:ilvl w:val="0"/>
          <w:numId w:val="1"/>
        </w:numPr>
        <w:ind w:left="511" w:hanging="227"/>
        <w:rPr>
          <w:sz w:val="20"/>
          <w:szCs w:val="20"/>
        </w:rPr>
      </w:pPr>
      <w:r>
        <w:rPr>
          <w:sz w:val="20"/>
          <w:szCs w:val="20"/>
        </w:rPr>
        <w:t>Kortárs költő.</w:t>
      </w:r>
    </w:p>
    <w:p w:rsidR="003B2B01" w:rsidRDefault="003B2B01" w:rsidP="003B2B01">
      <w:pPr>
        <w:pStyle w:val="Listaszerbekezds"/>
        <w:numPr>
          <w:ilvl w:val="0"/>
          <w:numId w:val="1"/>
        </w:numPr>
        <w:ind w:left="511" w:hanging="227"/>
        <w:rPr>
          <w:sz w:val="20"/>
          <w:szCs w:val="20"/>
        </w:rPr>
      </w:pPr>
      <w:r>
        <w:rPr>
          <w:sz w:val="20"/>
          <w:szCs w:val="20"/>
        </w:rPr>
        <w:t xml:space="preserve">1929-ben született </w:t>
      </w:r>
      <w:proofErr w:type="spellStart"/>
      <w:r>
        <w:rPr>
          <w:sz w:val="20"/>
          <w:szCs w:val="20"/>
        </w:rPr>
        <w:t>Nagygalambfalván</w:t>
      </w:r>
      <w:proofErr w:type="spellEnd"/>
      <w:r>
        <w:rPr>
          <w:sz w:val="20"/>
          <w:szCs w:val="20"/>
        </w:rPr>
        <w:t xml:space="preserve"> (Hargita megye)</w:t>
      </w:r>
    </w:p>
    <w:p w:rsidR="003B2B01" w:rsidRDefault="003B2B01" w:rsidP="003B2B01">
      <w:pPr>
        <w:pStyle w:val="Listaszerbekezds"/>
        <w:numPr>
          <w:ilvl w:val="0"/>
          <w:numId w:val="1"/>
        </w:numPr>
        <w:ind w:left="511" w:hanging="227"/>
        <w:rPr>
          <w:sz w:val="20"/>
          <w:szCs w:val="20"/>
        </w:rPr>
      </w:pPr>
      <w:r>
        <w:rPr>
          <w:sz w:val="20"/>
          <w:szCs w:val="20"/>
        </w:rPr>
        <w:t>A Kolozsvári Egyetemen szerzett magyar tanári diplomát, de újság szerkesztéssel foglalkozott a „Napsugár” című gyermeklap főszerkesztője.</w:t>
      </w:r>
    </w:p>
    <w:p w:rsidR="003B2B01" w:rsidRDefault="003B2B01" w:rsidP="003B2B01">
      <w:pPr>
        <w:pStyle w:val="Listaszerbekezds"/>
        <w:numPr>
          <w:ilvl w:val="0"/>
          <w:numId w:val="2"/>
        </w:numPr>
        <w:ind w:left="737" w:hanging="227"/>
        <w:rPr>
          <w:sz w:val="20"/>
          <w:szCs w:val="20"/>
        </w:rPr>
      </w:pPr>
      <w:r>
        <w:rPr>
          <w:sz w:val="20"/>
          <w:szCs w:val="20"/>
        </w:rPr>
        <w:t>Kedveltek gyermekversei, többször keresi fel a gyermekeket az iskolákban.</w:t>
      </w:r>
    </w:p>
    <w:p w:rsidR="003B2B01" w:rsidRDefault="003B2B01" w:rsidP="003B2B01">
      <w:pPr>
        <w:spacing w:after="0"/>
        <w:rPr>
          <w:sz w:val="20"/>
          <w:szCs w:val="20"/>
        </w:rPr>
      </w:pPr>
      <w:r w:rsidRPr="003B2B01">
        <w:rPr>
          <w:sz w:val="20"/>
          <w:szCs w:val="20"/>
          <w:u w:val="wave"/>
        </w:rPr>
        <w:t>Kitüntetések</w:t>
      </w:r>
      <w:r>
        <w:rPr>
          <w:sz w:val="20"/>
          <w:szCs w:val="20"/>
        </w:rPr>
        <w:t>:</w:t>
      </w:r>
    </w:p>
    <w:p w:rsidR="003B2B01" w:rsidRDefault="003B2B01" w:rsidP="003B2B01">
      <w:pPr>
        <w:pStyle w:val="Listaszerbekezds"/>
        <w:numPr>
          <w:ilvl w:val="0"/>
          <w:numId w:val="2"/>
        </w:numPr>
        <w:spacing w:after="0"/>
        <w:ind w:left="511" w:hanging="227"/>
        <w:rPr>
          <w:sz w:val="20"/>
          <w:szCs w:val="20"/>
        </w:rPr>
      </w:pPr>
      <w:r>
        <w:rPr>
          <w:sz w:val="20"/>
          <w:szCs w:val="20"/>
        </w:rPr>
        <w:t xml:space="preserve"> Kossuth – díj</w:t>
      </w:r>
    </w:p>
    <w:p w:rsidR="003B2B01" w:rsidRDefault="003B2B01" w:rsidP="003B2B01">
      <w:pPr>
        <w:pStyle w:val="Listaszerbekezds"/>
        <w:numPr>
          <w:ilvl w:val="0"/>
          <w:numId w:val="2"/>
        </w:numPr>
        <w:spacing w:after="0"/>
        <w:ind w:left="511" w:hanging="227"/>
        <w:rPr>
          <w:sz w:val="20"/>
          <w:szCs w:val="20"/>
        </w:rPr>
      </w:pPr>
      <w:r>
        <w:rPr>
          <w:sz w:val="20"/>
          <w:szCs w:val="20"/>
        </w:rPr>
        <w:t>Magyar Köztársaság Érdemrend középkeresztje, majd a nagy keresztje</w:t>
      </w:r>
    </w:p>
    <w:p w:rsidR="003B2B01" w:rsidRDefault="003B2B01" w:rsidP="003B2B01">
      <w:pPr>
        <w:pStyle w:val="Listaszerbekezds"/>
        <w:numPr>
          <w:ilvl w:val="0"/>
          <w:numId w:val="2"/>
        </w:numPr>
        <w:spacing w:after="0"/>
        <w:ind w:left="511" w:hanging="227"/>
        <w:rPr>
          <w:sz w:val="20"/>
          <w:szCs w:val="20"/>
        </w:rPr>
      </w:pPr>
      <w:r>
        <w:rPr>
          <w:sz w:val="20"/>
          <w:szCs w:val="20"/>
        </w:rPr>
        <w:t>Nemzet művésze</w:t>
      </w:r>
    </w:p>
    <w:p w:rsidR="003B2B01" w:rsidRDefault="003B2B01" w:rsidP="003B2B01">
      <w:pPr>
        <w:pStyle w:val="Listaszerbekezds"/>
        <w:numPr>
          <w:ilvl w:val="0"/>
          <w:numId w:val="2"/>
        </w:numPr>
        <w:spacing w:after="0"/>
        <w:ind w:left="511" w:hanging="227"/>
        <w:rPr>
          <w:sz w:val="20"/>
          <w:szCs w:val="20"/>
        </w:rPr>
      </w:pPr>
      <w:r>
        <w:rPr>
          <w:sz w:val="20"/>
          <w:szCs w:val="20"/>
        </w:rPr>
        <w:t>Budapestért díj</w:t>
      </w:r>
    </w:p>
    <w:p w:rsidR="003B2B01" w:rsidRDefault="003B2B01" w:rsidP="003B2B01">
      <w:pPr>
        <w:spacing w:after="0"/>
        <w:rPr>
          <w:sz w:val="20"/>
          <w:szCs w:val="20"/>
        </w:rPr>
      </w:pPr>
    </w:p>
    <w:p w:rsidR="003B2B01" w:rsidRDefault="003B2B01" w:rsidP="003B2B01">
      <w:pPr>
        <w:spacing w:after="0"/>
        <w:rPr>
          <w:sz w:val="20"/>
          <w:szCs w:val="20"/>
        </w:rPr>
      </w:pPr>
      <w:r>
        <w:rPr>
          <w:sz w:val="20"/>
          <w:szCs w:val="20"/>
          <w:u w:val="wave"/>
        </w:rPr>
        <w:t>Művei:</w:t>
      </w:r>
      <w:r>
        <w:rPr>
          <w:sz w:val="20"/>
          <w:szCs w:val="20"/>
        </w:rPr>
        <w:t xml:space="preserve"> Műveit sok nyelvre fordítják, megzenésítik.</w:t>
      </w:r>
    </w:p>
    <w:p w:rsidR="003B2B01" w:rsidRDefault="003B2B01" w:rsidP="003B2B01">
      <w:pPr>
        <w:spacing w:after="0"/>
        <w:rPr>
          <w:sz w:val="20"/>
          <w:szCs w:val="20"/>
        </w:rPr>
      </w:pPr>
    </w:p>
    <w:p w:rsidR="003B2B01" w:rsidRDefault="003B2B01" w:rsidP="003B2B01">
      <w:pPr>
        <w:spacing w:after="0"/>
        <w:rPr>
          <w:sz w:val="20"/>
          <w:szCs w:val="20"/>
        </w:rPr>
      </w:pPr>
      <w:r>
        <w:rPr>
          <w:sz w:val="20"/>
          <w:szCs w:val="20"/>
          <w:u w:val="wave"/>
        </w:rPr>
        <w:t>Költészetének korszakai, jellemzői:</w:t>
      </w:r>
    </w:p>
    <w:p w:rsidR="00FE329C" w:rsidRDefault="00FE329C" w:rsidP="00FE329C">
      <w:pPr>
        <w:pStyle w:val="Listaszerbekezds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1960-as évek közepéig: A népiesség, főként Petőfi és Arany van rá nagy hatással. Költészetében előtérbe kerülnek a hagyományok, szokások, szülőföldjének varázslatos tája.</w:t>
      </w:r>
    </w:p>
    <w:p w:rsidR="00FE329C" w:rsidRDefault="00FE329C" w:rsidP="00FE329C">
      <w:pPr>
        <w:pStyle w:val="Listaszerbekezds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Költészete összetettebbé válik, de még mindig az élőbeszédre emlékeztet, ekkortól már szabad verseket ír, (hiányzik a központosítás </w:t>
      </w:r>
      <w:r w:rsidRPr="00FE329C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. ,</w:t>
      </w:r>
      <w:proofErr w:type="gramEnd"/>
      <w:r>
        <w:rPr>
          <w:sz w:val="20"/>
          <w:szCs w:val="20"/>
        </w:rPr>
        <w:t xml:space="preserve"> ; alapja a gondolatritmus) használja a montázstechnikát, felbontja a hagyományos időrendet, világlátása borúsabb.</w:t>
      </w:r>
    </w:p>
    <w:p w:rsidR="00FE329C" w:rsidRDefault="00FE329C" w:rsidP="00FE329C">
      <w:pPr>
        <w:pStyle w:val="Listaszerbekezds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1970-es évek végétől napjainkig: Magyarországon is jelennek meg kötetei, ezekben az eddigi magyarság fenyegetettsége, az értük való aggodalom szólal meg.</w:t>
      </w:r>
    </w:p>
    <w:p w:rsidR="00FE329C" w:rsidRDefault="00FE329C" w:rsidP="00FE329C">
      <w:pPr>
        <w:spacing w:after="0"/>
        <w:rPr>
          <w:sz w:val="20"/>
          <w:szCs w:val="20"/>
        </w:rPr>
      </w:pPr>
    </w:p>
    <w:p w:rsidR="00FE329C" w:rsidRDefault="0097716F" w:rsidP="00FE329C">
      <w:pPr>
        <w:spacing w:after="0"/>
        <w:rPr>
          <w:sz w:val="20"/>
          <w:szCs w:val="20"/>
        </w:rPr>
      </w:pPr>
      <w:r>
        <w:rPr>
          <w:sz w:val="20"/>
          <w:szCs w:val="20"/>
          <w:u w:val="dotted"/>
        </w:rPr>
        <w:t>Krónikás ének:</w:t>
      </w:r>
    </w:p>
    <w:p w:rsidR="0097716F" w:rsidRDefault="0097716F" w:rsidP="0097716F">
      <w:pPr>
        <w:pStyle w:val="Listaszerbekezds"/>
        <w:numPr>
          <w:ilvl w:val="0"/>
          <w:numId w:val="4"/>
        </w:numPr>
        <w:spacing w:after="0"/>
        <w:ind w:left="567" w:hanging="227"/>
        <w:rPr>
          <w:sz w:val="20"/>
          <w:szCs w:val="20"/>
        </w:rPr>
      </w:pPr>
      <w:r>
        <w:rPr>
          <w:sz w:val="20"/>
          <w:szCs w:val="20"/>
        </w:rPr>
        <w:t>„Sörény és koponya” című kötetében található.</w:t>
      </w:r>
    </w:p>
    <w:p w:rsidR="0097716F" w:rsidRDefault="0097716F" w:rsidP="0097716F">
      <w:pPr>
        <w:pStyle w:val="Listaszerbekezds"/>
        <w:numPr>
          <w:ilvl w:val="0"/>
          <w:numId w:val="4"/>
        </w:numPr>
        <w:spacing w:after="0"/>
        <w:ind w:left="567" w:hanging="227"/>
        <w:rPr>
          <w:sz w:val="20"/>
          <w:szCs w:val="20"/>
        </w:rPr>
      </w:pPr>
      <w:r>
        <w:rPr>
          <w:sz w:val="20"/>
          <w:szCs w:val="20"/>
        </w:rPr>
        <w:t xml:space="preserve">A cím </w:t>
      </w:r>
      <w:proofErr w:type="spellStart"/>
      <w:r>
        <w:rPr>
          <w:sz w:val="20"/>
          <w:szCs w:val="20"/>
        </w:rPr>
        <w:t>evokáció</w:t>
      </w:r>
      <w:proofErr w:type="spellEnd"/>
      <w:r>
        <w:rPr>
          <w:sz w:val="20"/>
          <w:szCs w:val="20"/>
        </w:rPr>
        <w:t xml:space="preserve"> is egyben, Tinódi Lantos Sebestyén (a magyar reneszánsz II. kora), krónikás énekeire.</w:t>
      </w:r>
    </w:p>
    <w:p w:rsidR="0097716F" w:rsidRDefault="0097716F" w:rsidP="0097716F">
      <w:pPr>
        <w:pStyle w:val="Listaszerbekezds"/>
        <w:numPr>
          <w:ilvl w:val="0"/>
          <w:numId w:val="4"/>
        </w:numPr>
        <w:spacing w:after="0"/>
        <w:ind w:left="567" w:hanging="227"/>
        <w:rPr>
          <w:sz w:val="20"/>
          <w:szCs w:val="20"/>
        </w:rPr>
      </w:pPr>
      <w:r>
        <w:rPr>
          <w:sz w:val="20"/>
          <w:szCs w:val="20"/>
        </w:rPr>
        <w:t>Alcíme „Illyés Gyulának – odaátra”</w:t>
      </w:r>
    </w:p>
    <w:p w:rsidR="0097716F" w:rsidRDefault="0097716F" w:rsidP="0097716F">
      <w:pPr>
        <w:pStyle w:val="Listaszerbekezds"/>
        <w:numPr>
          <w:ilvl w:val="0"/>
          <w:numId w:val="4"/>
        </w:numPr>
        <w:spacing w:after="0"/>
        <w:ind w:left="567" w:hanging="227"/>
        <w:rPr>
          <w:sz w:val="20"/>
          <w:szCs w:val="20"/>
        </w:rPr>
      </w:pPr>
      <w:r>
        <w:rPr>
          <w:sz w:val="20"/>
          <w:szCs w:val="20"/>
        </w:rPr>
        <w:t xml:space="preserve">Illyés Gyula a „Magyar Csillag” című lap szerkesztője, ezt a Nyugat folytatásaként is tekintették, a népies írókat gyűjtötte maga köré, amit „szekértábornak” is nevezett; </w:t>
      </w:r>
    </w:p>
    <w:p w:rsidR="0097716F" w:rsidRDefault="0097716F" w:rsidP="0097716F">
      <w:pPr>
        <w:pStyle w:val="Listaszerbekezds"/>
        <w:spacing w:after="0"/>
        <w:ind w:left="567"/>
        <w:rPr>
          <w:sz w:val="20"/>
          <w:szCs w:val="20"/>
        </w:rPr>
      </w:pPr>
      <w:r>
        <w:rPr>
          <w:sz w:val="20"/>
          <w:szCs w:val="20"/>
        </w:rPr>
        <w:t>Az „odaátra” egyrészt utal arra, hogy Illyés már nem él ekkor, másrészt az erdélyiek számára az anyaország (Magyarország) odaát van.</w:t>
      </w:r>
    </w:p>
    <w:p w:rsidR="0097716F" w:rsidRDefault="0097716F" w:rsidP="0097716F">
      <w:pPr>
        <w:spacing w:after="0"/>
        <w:rPr>
          <w:sz w:val="20"/>
          <w:szCs w:val="20"/>
        </w:rPr>
      </w:pPr>
    </w:p>
    <w:p w:rsidR="0097716F" w:rsidRDefault="0097716F" w:rsidP="0097716F">
      <w:pPr>
        <w:pStyle w:val="Listaszerbekezds"/>
        <w:numPr>
          <w:ilvl w:val="0"/>
          <w:numId w:val="4"/>
        </w:numPr>
        <w:spacing w:after="0"/>
        <w:ind w:left="511" w:hanging="227"/>
        <w:rPr>
          <w:sz w:val="20"/>
          <w:szCs w:val="20"/>
        </w:rPr>
      </w:pPr>
      <w:r>
        <w:rPr>
          <w:sz w:val="20"/>
          <w:szCs w:val="20"/>
        </w:rPr>
        <w:t>Szabad vers</w:t>
      </w:r>
    </w:p>
    <w:p w:rsidR="0097716F" w:rsidRDefault="0097716F" w:rsidP="0097716F">
      <w:pPr>
        <w:pStyle w:val="Listaszerbekezds"/>
        <w:numPr>
          <w:ilvl w:val="0"/>
          <w:numId w:val="4"/>
        </w:numPr>
        <w:spacing w:after="0"/>
        <w:ind w:left="511" w:hanging="227"/>
        <w:rPr>
          <w:sz w:val="20"/>
          <w:szCs w:val="20"/>
        </w:rPr>
      </w:pPr>
      <w:r>
        <w:rPr>
          <w:sz w:val="20"/>
          <w:szCs w:val="20"/>
        </w:rPr>
        <w:t>Az égő szekértábor kezdőkép</w:t>
      </w:r>
    </w:p>
    <w:p w:rsidR="0097716F" w:rsidRDefault="0097716F" w:rsidP="0097716F">
      <w:pPr>
        <w:pStyle w:val="Listaszerbekezds"/>
        <w:numPr>
          <w:ilvl w:val="0"/>
          <w:numId w:val="4"/>
        </w:numPr>
        <w:spacing w:after="0"/>
        <w:ind w:left="511" w:hanging="227"/>
        <w:rPr>
          <w:sz w:val="20"/>
          <w:szCs w:val="20"/>
        </w:rPr>
      </w:pPr>
      <w:r>
        <w:rPr>
          <w:sz w:val="20"/>
          <w:szCs w:val="20"/>
        </w:rPr>
        <w:t>Egyrészt utal a Muhi – csatára, vagyis a fenyegetettségre, a pusztulás előképét hordozza, vagyis az erdélyi magyarság fenyegetett helyzetét.</w:t>
      </w:r>
    </w:p>
    <w:p w:rsidR="0097716F" w:rsidRDefault="0097716F" w:rsidP="0097716F">
      <w:pPr>
        <w:pStyle w:val="Listaszerbekezds"/>
        <w:numPr>
          <w:ilvl w:val="0"/>
          <w:numId w:val="4"/>
        </w:numPr>
        <w:spacing w:after="0"/>
        <w:ind w:left="511" w:hanging="227"/>
        <w:rPr>
          <w:sz w:val="20"/>
          <w:szCs w:val="20"/>
        </w:rPr>
      </w:pPr>
      <w:r>
        <w:rPr>
          <w:sz w:val="20"/>
          <w:szCs w:val="20"/>
        </w:rPr>
        <w:t>Másrészt Illyés Gyula hitt az irodalom erejében (szekértáborba gyűjtötte az írókat), azonban az égő szekértábor ennek a hitnek az elvesztésére utal.</w:t>
      </w:r>
    </w:p>
    <w:p w:rsidR="0097716F" w:rsidRDefault="0097716F" w:rsidP="0097716F">
      <w:pPr>
        <w:spacing w:after="0"/>
        <w:rPr>
          <w:sz w:val="20"/>
          <w:szCs w:val="20"/>
        </w:rPr>
      </w:pPr>
    </w:p>
    <w:p w:rsidR="0097716F" w:rsidRDefault="0097716F" w:rsidP="0097716F">
      <w:pPr>
        <w:pStyle w:val="Listaszerbekezds"/>
        <w:numPr>
          <w:ilvl w:val="0"/>
          <w:numId w:val="4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>József Attila „Szállj költemény…” versének egyik gondolata: „nem muszáj hősnek lenni, ha nem lehet”</w:t>
      </w:r>
    </w:p>
    <w:p w:rsidR="0097716F" w:rsidRDefault="005730B4" w:rsidP="0097716F">
      <w:pPr>
        <w:pStyle w:val="Listaszerbekezds"/>
        <w:numPr>
          <w:ilvl w:val="0"/>
          <w:numId w:val="4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 xml:space="preserve">Ezt a gondolatot folytatja </w:t>
      </w:r>
      <w:proofErr w:type="spellStart"/>
      <w:r>
        <w:rPr>
          <w:sz w:val="20"/>
          <w:szCs w:val="20"/>
        </w:rPr>
        <w:t>Kányádi</w:t>
      </w:r>
      <w:proofErr w:type="spellEnd"/>
      <w:r>
        <w:rPr>
          <w:sz w:val="20"/>
          <w:szCs w:val="20"/>
        </w:rPr>
        <w:t xml:space="preserve"> az erkölcsi paranccsal: „de meg se add magad”</w:t>
      </w:r>
    </w:p>
    <w:p w:rsidR="005730B4" w:rsidRDefault="005730B4" w:rsidP="0097716F">
      <w:pPr>
        <w:pStyle w:val="Listaszerbekezds"/>
        <w:numPr>
          <w:ilvl w:val="0"/>
          <w:numId w:val="4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>A zsoldosok és a védők a tábor kettéválását jelzik.</w:t>
      </w:r>
    </w:p>
    <w:p w:rsidR="005730B4" w:rsidRDefault="005730B4" w:rsidP="0097716F">
      <w:pPr>
        <w:pStyle w:val="Listaszerbekezds"/>
        <w:numPr>
          <w:ilvl w:val="0"/>
          <w:numId w:val="4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>A zsoldosok nem meggyőződésből harcolnak a közösségért.</w:t>
      </w:r>
    </w:p>
    <w:p w:rsidR="005730B4" w:rsidRDefault="005730B4" w:rsidP="0097716F">
      <w:pPr>
        <w:pStyle w:val="Listaszerbekezds"/>
        <w:numPr>
          <w:ilvl w:val="0"/>
          <w:numId w:val="4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>Elítéli a közösségi sors elől menekülőket, majd Bibliai képpel folytatja, Krisztus teste a kenyér, erkölcsi támaszként szolgál a vallás.</w:t>
      </w:r>
    </w:p>
    <w:p w:rsidR="005730B4" w:rsidRDefault="005730B4" w:rsidP="0097716F">
      <w:pPr>
        <w:pStyle w:val="Listaszerbekezds"/>
        <w:numPr>
          <w:ilvl w:val="0"/>
          <w:numId w:val="4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>A potomság állítólag Petőfi utolsó szava volt a Segesvári harctéren, mikor még nem tudta, hogy körbe vette őket az ellenség.</w:t>
      </w:r>
    </w:p>
    <w:p w:rsidR="005730B4" w:rsidRDefault="005730B4" w:rsidP="0097716F">
      <w:pPr>
        <w:pStyle w:val="Listaszerbekezds"/>
        <w:numPr>
          <w:ilvl w:val="0"/>
          <w:numId w:val="4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 xml:space="preserve">A költő Petőfihez hasonlóan folytatja a harcot a megmaradásért, a </w:t>
      </w:r>
      <w:proofErr w:type="spellStart"/>
      <w:r w:rsidRPr="005730B4">
        <w:rPr>
          <w:sz w:val="20"/>
          <w:szCs w:val="20"/>
        </w:rPr>
        <w:t>Ceaușescu</w:t>
      </w:r>
      <w:proofErr w:type="spellEnd"/>
      <w:r w:rsidRPr="005730B4">
        <w:rPr>
          <w:sz w:val="20"/>
          <w:szCs w:val="20"/>
        </w:rPr>
        <w:t xml:space="preserve"> </w:t>
      </w:r>
      <w:r>
        <w:rPr>
          <w:sz w:val="20"/>
          <w:szCs w:val="20"/>
        </w:rPr>
        <w:t>rémségei között.</w:t>
      </w:r>
    </w:p>
    <w:p w:rsidR="005730B4" w:rsidRDefault="005730B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730B4" w:rsidRDefault="005730B4" w:rsidP="005730B4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  <w:u w:val="dotted"/>
        </w:rPr>
        <w:lastRenderedPageBreak/>
        <w:t>Kuplé a vörös villamosról:</w:t>
      </w:r>
    </w:p>
    <w:p w:rsidR="005730B4" w:rsidRDefault="005730B4" w:rsidP="005730B4">
      <w:pPr>
        <w:pStyle w:val="Listaszerbekezds"/>
        <w:numPr>
          <w:ilvl w:val="0"/>
          <w:numId w:val="5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>A kuplé az a kabaré vagy operett könnyed dalbetéte.</w:t>
      </w:r>
    </w:p>
    <w:p w:rsidR="005730B4" w:rsidRDefault="005730B4" w:rsidP="005730B4">
      <w:pPr>
        <w:pStyle w:val="Listaszerbekezds"/>
        <w:numPr>
          <w:ilvl w:val="0"/>
          <w:numId w:val="5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>A vörös villamos a szocializmus metaforája.</w:t>
      </w:r>
    </w:p>
    <w:p w:rsidR="005730B4" w:rsidRDefault="005730B4" w:rsidP="005730B4">
      <w:pPr>
        <w:pStyle w:val="Listaszerbekezds"/>
        <w:numPr>
          <w:ilvl w:val="0"/>
          <w:numId w:val="5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>Mind 3 idősík megjelenik. (jelen, múlt, jövő)</w:t>
      </w:r>
    </w:p>
    <w:p w:rsidR="005730B4" w:rsidRDefault="005730B4" w:rsidP="005730B4">
      <w:pPr>
        <w:pStyle w:val="Listaszerbekezds"/>
        <w:numPr>
          <w:ilvl w:val="0"/>
          <w:numId w:val="5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>A villamos holtvágányra került, már nincs ünneplő tömeg rajta, kiderül, hogy színe nem a pirkadó naptól vörös, hanem az emberi vértől.</w:t>
      </w:r>
    </w:p>
    <w:p w:rsidR="005730B4" w:rsidRDefault="005730B4" w:rsidP="005730B4">
      <w:pPr>
        <w:pStyle w:val="Listaszerbekezds"/>
        <w:numPr>
          <w:ilvl w:val="0"/>
          <w:numId w:val="5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>Tragédia történt, de mégsem teljesen a görög tragédiákra jellemző értékvesztéssel.</w:t>
      </w:r>
    </w:p>
    <w:p w:rsidR="00D82389" w:rsidRDefault="00D82389" w:rsidP="005730B4">
      <w:pPr>
        <w:pStyle w:val="Listaszerbekezds"/>
        <w:numPr>
          <w:ilvl w:val="0"/>
          <w:numId w:val="5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>A nagy tülekedésben észre sem veszik az emberek, hogy nem új eszme érkezett. (rendszerváltás után)</w:t>
      </w:r>
    </w:p>
    <w:p w:rsidR="00D82389" w:rsidRDefault="00D82389" w:rsidP="005730B4">
      <w:pPr>
        <w:pStyle w:val="Listaszerbekezds"/>
        <w:numPr>
          <w:ilvl w:val="0"/>
          <w:numId w:val="5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>Az 1 -</w:t>
      </w:r>
      <w:r w:rsidR="00FC5295">
        <w:rPr>
          <w:sz w:val="20"/>
          <w:szCs w:val="20"/>
        </w:rPr>
        <w:t>2 sor</w:t>
      </w:r>
      <w:r>
        <w:rPr>
          <w:sz w:val="20"/>
          <w:szCs w:val="20"/>
        </w:rPr>
        <w:t xml:space="preserve"> megismétlődik a 4 – 5 sor néhol</w:t>
      </w:r>
      <w:r w:rsidR="00FC5295">
        <w:rPr>
          <w:sz w:val="20"/>
          <w:szCs w:val="20"/>
        </w:rPr>
        <w:t xml:space="preserve"> változatlanul, néhol kevés módosítással, ami a logikus gondolatmenethez kell.</w:t>
      </w:r>
    </w:p>
    <w:p w:rsidR="00FC5295" w:rsidRDefault="00FC5295" w:rsidP="005730B4">
      <w:pPr>
        <w:pStyle w:val="Listaszerbekezds"/>
        <w:numPr>
          <w:ilvl w:val="0"/>
          <w:numId w:val="5"/>
        </w:numPr>
        <w:spacing w:after="0" w:line="240" w:lineRule="exact"/>
        <w:ind w:left="511" w:hanging="227"/>
        <w:rPr>
          <w:sz w:val="20"/>
          <w:szCs w:val="20"/>
        </w:rPr>
      </w:pPr>
      <w:r>
        <w:rPr>
          <w:sz w:val="20"/>
          <w:szCs w:val="20"/>
        </w:rPr>
        <w:t>A mű üzenete, hogy tanuljunk a hibáinkból.</w:t>
      </w:r>
    </w:p>
    <w:p w:rsidR="00A84550" w:rsidRDefault="00A84550" w:rsidP="00A84550">
      <w:pPr>
        <w:spacing w:after="0" w:line="240" w:lineRule="exact"/>
        <w:rPr>
          <w:sz w:val="20"/>
          <w:szCs w:val="20"/>
        </w:rPr>
      </w:pPr>
    </w:p>
    <w:p w:rsidR="00A84550" w:rsidRPr="00A84550" w:rsidRDefault="00A84550" w:rsidP="00A84550">
      <w:pPr>
        <w:spacing w:after="0" w:line="240" w:lineRule="exact"/>
        <w:rPr>
          <w:sz w:val="20"/>
          <w:szCs w:val="20"/>
        </w:rPr>
      </w:pPr>
    </w:p>
    <w:p w:rsidR="00A84550" w:rsidRPr="00A84550" w:rsidRDefault="00A84550" w:rsidP="00A84550">
      <w:pPr>
        <w:spacing w:after="0"/>
        <w:rPr>
          <w:sz w:val="20"/>
          <w:szCs w:val="20"/>
        </w:rPr>
      </w:pPr>
      <w:r w:rsidRPr="00A84550">
        <w:rPr>
          <w:sz w:val="20"/>
          <w:szCs w:val="20"/>
        </w:rPr>
        <w:t>Valaki jár a fák hegyén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valaki</w:t>
      </w:r>
      <w:proofErr w:type="gramEnd"/>
      <w:r w:rsidRPr="00A84550">
        <w:rPr>
          <w:sz w:val="20"/>
          <w:szCs w:val="20"/>
        </w:rPr>
        <w:t xml:space="preserve"> jár a fák hegyén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ki</w:t>
      </w:r>
      <w:proofErr w:type="gramEnd"/>
      <w:r w:rsidRPr="00A84550">
        <w:rPr>
          <w:sz w:val="20"/>
          <w:szCs w:val="20"/>
        </w:rPr>
        <w:t xml:space="preserve"> gyújtja s oltja csillagod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csak</w:t>
      </w:r>
      <w:proofErr w:type="gramEnd"/>
      <w:r w:rsidRPr="00A84550">
        <w:rPr>
          <w:sz w:val="20"/>
          <w:szCs w:val="20"/>
        </w:rPr>
        <w:t xml:space="preserve"> az nem fél kit a remény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már</w:t>
      </w:r>
      <w:proofErr w:type="gramEnd"/>
      <w:r w:rsidRPr="00A84550">
        <w:rPr>
          <w:sz w:val="20"/>
          <w:szCs w:val="20"/>
        </w:rPr>
        <w:t xml:space="preserve"> végképp magára hagyott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</w:p>
    <w:p w:rsidR="00A84550" w:rsidRPr="00A84550" w:rsidRDefault="00A84550" w:rsidP="00A84550">
      <w:pPr>
        <w:spacing w:after="0"/>
        <w:rPr>
          <w:sz w:val="20"/>
          <w:szCs w:val="20"/>
        </w:rPr>
      </w:pPr>
      <w:r w:rsidRPr="00A84550">
        <w:rPr>
          <w:sz w:val="20"/>
          <w:szCs w:val="20"/>
        </w:rPr>
        <w:t xml:space="preserve">én </w:t>
      </w:r>
      <w:proofErr w:type="gramStart"/>
      <w:r w:rsidRPr="00A84550">
        <w:rPr>
          <w:sz w:val="20"/>
          <w:szCs w:val="20"/>
        </w:rPr>
        <w:t>félek</w:t>
      </w:r>
      <w:proofErr w:type="gramEnd"/>
      <w:r w:rsidRPr="00A84550">
        <w:rPr>
          <w:sz w:val="20"/>
          <w:szCs w:val="20"/>
        </w:rPr>
        <w:t xml:space="preserve"> még reménykedem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ez</w:t>
      </w:r>
      <w:proofErr w:type="gramEnd"/>
      <w:r w:rsidRPr="00A84550">
        <w:rPr>
          <w:sz w:val="20"/>
          <w:szCs w:val="20"/>
        </w:rPr>
        <w:t xml:space="preserve"> a megtartó irgalom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a</w:t>
      </w:r>
      <w:proofErr w:type="gramEnd"/>
      <w:r w:rsidRPr="00A84550">
        <w:rPr>
          <w:sz w:val="20"/>
          <w:szCs w:val="20"/>
        </w:rPr>
        <w:t xml:space="preserve"> gondviselő félelem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kísért</w:t>
      </w:r>
      <w:proofErr w:type="gramEnd"/>
      <w:r w:rsidRPr="00A84550">
        <w:rPr>
          <w:sz w:val="20"/>
          <w:szCs w:val="20"/>
        </w:rPr>
        <w:t xml:space="preserve"> eddigi utamon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valaki</w:t>
      </w:r>
      <w:proofErr w:type="gramEnd"/>
      <w:r w:rsidRPr="00A84550">
        <w:rPr>
          <w:sz w:val="20"/>
          <w:szCs w:val="20"/>
        </w:rPr>
        <w:t xml:space="preserve"> jár a fák hegyén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vajon</w:t>
      </w:r>
      <w:proofErr w:type="gramEnd"/>
      <w:r w:rsidRPr="00A84550">
        <w:rPr>
          <w:sz w:val="20"/>
          <w:szCs w:val="20"/>
        </w:rPr>
        <w:t xml:space="preserve"> amikor zuhanok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r w:rsidRPr="00A84550">
        <w:rPr>
          <w:sz w:val="20"/>
          <w:szCs w:val="20"/>
        </w:rPr>
        <w:t>meggyújt-e akkor még az én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tüzemnél</w:t>
      </w:r>
      <w:proofErr w:type="gramEnd"/>
      <w:r w:rsidRPr="00A84550">
        <w:rPr>
          <w:sz w:val="20"/>
          <w:szCs w:val="20"/>
        </w:rPr>
        <w:t xml:space="preserve"> egy új csillagot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vagy</w:t>
      </w:r>
      <w:proofErr w:type="gramEnd"/>
      <w:r w:rsidRPr="00A84550">
        <w:rPr>
          <w:sz w:val="20"/>
          <w:szCs w:val="20"/>
        </w:rPr>
        <w:t xml:space="preserve"> engem is egyetlenegy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sötétlő</w:t>
      </w:r>
      <w:proofErr w:type="gramEnd"/>
      <w:r w:rsidRPr="00A84550">
        <w:rPr>
          <w:sz w:val="20"/>
          <w:szCs w:val="20"/>
        </w:rPr>
        <w:t xml:space="preserve"> maggá összenyom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s</w:t>
      </w:r>
      <w:proofErr w:type="gramEnd"/>
      <w:r w:rsidRPr="00A84550">
        <w:rPr>
          <w:sz w:val="20"/>
          <w:szCs w:val="20"/>
        </w:rPr>
        <w:t xml:space="preserve"> nem villantja föl lelkemet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egy</w:t>
      </w:r>
      <w:proofErr w:type="gramEnd"/>
      <w:r w:rsidRPr="00A84550">
        <w:rPr>
          <w:sz w:val="20"/>
          <w:szCs w:val="20"/>
        </w:rPr>
        <w:t xml:space="preserve"> megszülető csillagon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valaki</w:t>
      </w:r>
      <w:proofErr w:type="gramEnd"/>
      <w:r w:rsidRPr="00A84550">
        <w:rPr>
          <w:sz w:val="20"/>
          <w:szCs w:val="20"/>
        </w:rPr>
        <w:t xml:space="preserve"> jár a fák hegyén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mondják</w:t>
      </w:r>
      <w:proofErr w:type="gramEnd"/>
      <w:r w:rsidRPr="00A84550">
        <w:rPr>
          <w:sz w:val="20"/>
          <w:szCs w:val="20"/>
        </w:rPr>
        <w:t xml:space="preserve"> úr minden porszemen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mondják</w:t>
      </w:r>
      <w:proofErr w:type="gramEnd"/>
      <w:r w:rsidRPr="00A84550">
        <w:rPr>
          <w:sz w:val="20"/>
          <w:szCs w:val="20"/>
        </w:rPr>
        <w:t xml:space="preserve"> hogy maga a remény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  <w:proofErr w:type="gramStart"/>
      <w:r w:rsidRPr="00A84550">
        <w:rPr>
          <w:sz w:val="20"/>
          <w:szCs w:val="20"/>
        </w:rPr>
        <w:t>mondják</w:t>
      </w:r>
      <w:proofErr w:type="gramEnd"/>
      <w:r w:rsidRPr="00A84550">
        <w:rPr>
          <w:sz w:val="20"/>
          <w:szCs w:val="20"/>
        </w:rPr>
        <w:t xml:space="preserve"> maga a félelem</w:t>
      </w:r>
    </w:p>
    <w:p w:rsidR="00A84550" w:rsidRPr="00A84550" w:rsidRDefault="00A84550" w:rsidP="00A84550">
      <w:pPr>
        <w:spacing w:after="0"/>
        <w:rPr>
          <w:sz w:val="20"/>
          <w:szCs w:val="20"/>
        </w:rPr>
      </w:pPr>
    </w:p>
    <w:p w:rsidR="0097716F" w:rsidRPr="0097716F" w:rsidRDefault="00A84550" w:rsidP="00A84550">
      <w:pPr>
        <w:spacing w:after="0"/>
        <w:rPr>
          <w:sz w:val="20"/>
          <w:szCs w:val="20"/>
        </w:rPr>
      </w:pPr>
      <w:r w:rsidRPr="00A84550">
        <w:rPr>
          <w:sz w:val="20"/>
          <w:szCs w:val="20"/>
        </w:rPr>
        <w:t>1994</w:t>
      </w:r>
    </w:p>
    <w:p w:rsidR="003B2B01" w:rsidRDefault="003B2B01" w:rsidP="003B2B01">
      <w:pPr>
        <w:rPr>
          <w:sz w:val="20"/>
          <w:szCs w:val="20"/>
        </w:rPr>
      </w:pPr>
    </w:p>
    <w:p w:rsidR="00A84550" w:rsidRDefault="00A84550" w:rsidP="00A84550">
      <w:pPr>
        <w:pStyle w:val="Listaszerbekezds"/>
        <w:numPr>
          <w:ilvl w:val="0"/>
          <w:numId w:val="6"/>
        </w:numPr>
        <w:ind w:left="511" w:hanging="227"/>
        <w:rPr>
          <w:sz w:val="20"/>
          <w:szCs w:val="20"/>
        </w:rPr>
      </w:pPr>
      <w:r>
        <w:rPr>
          <w:sz w:val="20"/>
          <w:szCs w:val="20"/>
        </w:rPr>
        <w:t>Istenes vers, központi gondolata a remény és a gondviselő félelem.</w:t>
      </w:r>
    </w:p>
    <w:p w:rsidR="00A84550" w:rsidRPr="00A84550" w:rsidRDefault="00A84550" w:rsidP="00A84550">
      <w:pPr>
        <w:pStyle w:val="Listaszerbekezds"/>
        <w:numPr>
          <w:ilvl w:val="0"/>
          <w:numId w:val="6"/>
        </w:numPr>
        <w:ind w:left="511" w:hanging="227"/>
        <w:rPr>
          <w:sz w:val="20"/>
          <w:szCs w:val="20"/>
        </w:rPr>
      </w:pPr>
      <w:r>
        <w:rPr>
          <w:sz w:val="20"/>
          <w:szCs w:val="20"/>
        </w:rPr>
        <w:t>A bizonytalanság érződik a versben.</w:t>
      </w:r>
      <w:bookmarkStart w:id="0" w:name="_GoBack"/>
      <w:bookmarkEnd w:id="0"/>
    </w:p>
    <w:sectPr w:rsidR="00A84550" w:rsidRPr="00A8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73942"/>
    <w:multiLevelType w:val="hybridMultilevel"/>
    <w:tmpl w:val="5C2EA55C"/>
    <w:lvl w:ilvl="0" w:tplc="D9D66B06">
      <w:numFmt w:val="bullet"/>
      <w:lvlText w:val="-"/>
      <w:lvlJc w:val="left"/>
      <w:pPr>
        <w:ind w:left="871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360B7ED8"/>
    <w:multiLevelType w:val="hybridMultilevel"/>
    <w:tmpl w:val="E6BC3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D53A7"/>
    <w:multiLevelType w:val="hybridMultilevel"/>
    <w:tmpl w:val="2CF8A8A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73E75"/>
    <w:multiLevelType w:val="hybridMultilevel"/>
    <w:tmpl w:val="3C9EE98C"/>
    <w:lvl w:ilvl="0" w:tplc="040E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6B211A80"/>
    <w:multiLevelType w:val="hybridMultilevel"/>
    <w:tmpl w:val="AF04A51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C24E3"/>
    <w:multiLevelType w:val="hybridMultilevel"/>
    <w:tmpl w:val="94BC55B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01"/>
    <w:rsid w:val="003B2B01"/>
    <w:rsid w:val="005730B4"/>
    <w:rsid w:val="0097716F"/>
    <w:rsid w:val="00A84550"/>
    <w:rsid w:val="00D82389"/>
    <w:rsid w:val="00E240A7"/>
    <w:rsid w:val="00FC5295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CDC1D-D2D7-4854-9125-8931EC1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494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</cp:revision>
  <dcterms:created xsi:type="dcterms:W3CDTF">2017-02-25T18:50:00Z</dcterms:created>
  <dcterms:modified xsi:type="dcterms:W3CDTF">2017-02-25T19:34:00Z</dcterms:modified>
</cp:coreProperties>
</file>