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FC4D" w14:textId="77777777" w:rsidR="00A72A1B" w:rsidRDefault="006A4D19" w:rsidP="00A72A1B">
      <w:pPr>
        <w:spacing w:line="36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proofErr w:type="spellStart"/>
      <w:r w:rsidRPr="006A4D19">
        <w:rPr>
          <w:rFonts w:ascii="Times New Roman" w:eastAsia="Aptos" w:hAnsi="Times New Roman" w:cs="Times New Roman"/>
          <w:sz w:val="28"/>
          <w:szCs w:val="28"/>
        </w:rPr>
        <w:t>Finommotorikát</w:t>
      </w:r>
      <w:proofErr w:type="spellEnd"/>
      <w:r w:rsidRPr="006A4D19">
        <w:rPr>
          <w:rFonts w:ascii="Times New Roman" w:eastAsia="Aptos" w:hAnsi="Times New Roman" w:cs="Times New Roman"/>
          <w:sz w:val="28"/>
          <w:szCs w:val="28"/>
        </w:rPr>
        <w:t xml:space="preserve"> és szem-kéz koordinációt fejlesztő játékok</w:t>
      </w:r>
      <w:r w:rsidRPr="006A4D19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6A4D19">
        <w:rPr>
          <w:rFonts w:ascii="Times New Roman" w:eastAsia="Aptos" w:hAnsi="Times New Roman" w:cs="Times New Roman"/>
          <w:sz w:val="24"/>
          <w:szCs w:val="24"/>
          <w:vertAlign w:val="superscript"/>
        </w:rPr>
        <w:footnoteReference w:id="1"/>
      </w:r>
      <w:r w:rsidRPr="006A4D19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34F985D9" w14:textId="62C65B50" w:rsidR="006A4D19" w:rsidRPr="006A4D19" w:rsidRDefault="006A4D19" w:rsidP="00A72A1B">
      <w:pPr>
        <w:spacing w:line="36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A4D19">
        <w:rPr>
          <w:rFonts w:ascii="Times New Roman" w:eastAsia="Aptos" w:hAnsi="Times New Roman" w:cs="Times New Roman"/>
          <w:sz w:val="24"/>
          <w:szCs w:val="24"/>
        </w:rPr>
        <w:t>1.Kincsvadászat: meg kell keresni a kavicsok között a „drágaköveket”.</w:t>
      </w:r>
    </w:p>
    <w:p w14:paraId="42078D45" w14:textId="77777777" w:rsidR="00A72A1B" w:rsidRDefault="00A72A1B" w:rsidP="006A4D19">
      <w:pPr>
        <w:spacing w:line="360" w:lineRule="auto"/>
        <w:rPr>
          <w:rFonts w:ascii="Times New Roman" w:eastAsia="Aptos" w:hAnsi="Times New Roman" w:cs="Times New Roman"/>
          <w:sz w:val="24"/>
          <w:szCs w:val="24"/>
        </w:rPr>
      </w:pPr>
    </w:p>
    <w:p w14:paraId="6390B1FE" w14:textId="5216715B" w:rsidR="006A4D19" w:rsidRPr="006A4D19" w:rsidRDefault="006A4D19" w:rsidP="006A4D19">
      <w:pPr>
        <w:spacing w:line="360" w:lineRule="auto"/>
        <w:rPr>
          <w:rFonts w:ascii="Times New Roman" w:eastAsia="Aptos" w:hAnsi="Times New Roman" w:cs="Times New Roman"/>
          <w:sz w:val="24"/>
          <w:szCs w:val="24"/>
        </w:rPr>
      </w:pPr>
      <w:r w:rsidRPr="006A4D19">
        <w:rPr>
          <w:rFonts w:ascii="Times New Roman" w:eastAsia="Aptos" w:hAnsi="Times New Roman" w:cs="Times New Roman"/>
          <w:sz w:val="24"/>
          <w:szCs w:val="24"/>
        </w:rPr>
        <w:t xml:space="preserve">2.Vizimentés: a speciális olló </w:t>
      </w:r>
      <w:r w:rsidR="00A72A1B" w:rsidRPr="006A4D19">
        <w:rPr>
          <w:rFonts w:ascii="Times New Roman" w:eastAsia="Aptos" w:hAnsi="Times New Roman" w:cs="Times New Roman"/>
          <w:sz w:val="24"/>
          <w:szCs w:val="24"/>
        </w:rPr>
        <w:t>segítségével</w:t>
      </w:r>
      <w:r w:rsidR="00A72A1B" w:rsidRPr="00A72A1B">
        <w:rPr>
          <w:rFonts w:ascii="Times New Roman" w:eastAsia="Aptos" w:hAnsi="Times New Roman" w:cs="Times New Roman"/>
          <w:sz w:val="24"/>
          <w:szCs w:val="24"/>
        </w:rPr>
        <w:t>, de</w:t>
      </w:r>
      <w:r w:rsidR="00A72A1B">
        <w:rPr>
          <w:rFonts w:ascii="Times New Roman" w:eastAsia="Aptos" w:hAnsi="Times New Roman" w:cs="Times New Roman"/>
          <w:sz w:val="24"/>
          <w:szCs w:val="24"/>
        </w:rPr>
        <w:t xml:space="preserve"> teaszűrővel is lehet,</w:t>
      </w:r>
      <w:r w:rsidRPr="006A4D19">
        <w:rPr>
          <w:rFonts w:ascii="Times New Roman" w:eastAsia="Aptos" w:hAnsi="Times New Roman" w:cs="Times New Roman"/>
          <w:sz w:val="24"/>
          <w:szCs w:val="24"/>
        </w:rPr>
        <w:t xml:space="preserve"> ki kell menteni a vízből a </w:t>
      </w:r>
      <w:proofErr w:type="spellStart"/>
      <w:r w:rsidRPr="006A4D19">
        <w:rPr>
          <w:rFonts w:ascii="Times New Roman" w:eastAsia="Aptos" w:hAnsi="Times New Roman" w:cs="Times New Roman"/>
          <w:sz w:val="24"/>
          <w:szCs w:val="24"/>
        </w:rPr>
        <w:t>törpöket</w:t>
      </w:r>
      <w:proofErr w:type="spellEnd"/>
      <w:r w:rsidRPr="006A4D19">
        <w:rPr>
          <w:rFonts w:ascii="Times New Roman" w:eastAsia="Aptos" w:hAnsi="Times New Roman" w:cs="Times New Roman"/>
          <w:sz w:val="24"/>
          <w:szCs w:val="24"/>
        </w:rPr>
        <w:t>.</w:t>
      </w:r>
    </w:p>
    <w:p w14:paraId="41094726" w14:textId="77777777" w:rsidR="006A4D19" w:rsidRPr="006A4D19" w:rsidRDefault="006A4D19" w:rsidP="006A4D19">
      <w:pPr>
        <w:spacing w:line="360" w:lineRule="auto"/>
        <w:rPr>
          <w:rFonts w:ascii="Times New Roman" w:eastAsia="Aptos" w:hAnsi="Times New Roman" w:cs="Times New Roman"/>
          <w:sz w:val="24"/>
          <w:szCs w:val="24"/>
        </w:rPr>
      </w:pPr>
      <w:r w:rsidRPr="006A4D19">
        <w:rPr>
          <w:rFonts w:ascii="Aptos" w:eastAsia="Aptos" w:hAnsi="Aptos" w:cs="Times New Roman"/>
          <w:noProof/>
        </w:rPr>
        <w:drawing>
          <wp:inline distT="0" distB="0" distL="0" distR="0" wp14:anchorId="591C028F" wp14:editId="229B0157">
            <wp:extent cx="2565400" cy="3422650"/>
            <wp:effectExtent l="0" t="0" r="6350" b="6350"/>
            <wp:docPr id="5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D19">
        <w:rPr>
          <w:rFonts w:ascii="Times New Roman" w:eastAsia="Aptos" w:hAnsi="Times New Roman" w:cs="Times New Roman"/>
          <w:sz w:val="24"/>
          <w:szCs w:val="24"/>
        </w:rPr>
        <w:t xml:space="preserve">      </w:t>
      </w:r>
      <w:r w:rsidRPr="006A4D19">
        <w:rPr>
          <w:rFonts w:ascii="Times New Roman" w:eastAsia="Aptos" w:hAnsi="Times New Roman" w:cs="Times New Roman"/>
          <w:noProof/>
          <w:sz w:val="24"/>
          <w:szCs w:val="24"/>
        </w:rPr>
        <w:drawing>
          <wp:inline distT="0" distB="0" distL="0" distR="0" wp14:anchorId="2F8F34D5" wp14:editId="23EA9B22">
            <wp:extent cx="2565400" cy="3422650"/>
            <wp:effectExtent l="0" t="0" r="6350" b="6350"/>
            <wp:docPr id="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0C040" w14:textId="4C5125BB" w:rsidR="006A4D19" w:rsidRPr="006A4D19" w:rsidRDefault="006A4D19" w:rsidP="006A4D19">
      <w:pPr>
        <w:spacing w:line="360" w:lineRule="auto"/>
        <w:rPr>
          <w:rFonts w:ascii="Times New Roman" w:eastAsia="Aptos" w:hAnsi="Times New Roman" w:cs="Times New Roman"/>
          <w:sz w:val="24"/>
          <w:szCs w:val="24"/>
        </w:rPr>
      </w:pPr>
      <w:r w:rsidRPr="006A4D19">
        <w:rPr>
          <w:rFonts w:ascii="Times New Roman" w:eastAsia="Aptos" w:hAnsi="Times New Roman" w:cs="Times New Roman"/>
          <w:sz w:val="24"/>
          <w:szCs w:val="24"/>
        </w:rPr>
        <w:lastRenderedPageBreak/>
        <w:t xml:space="preserve">3. Gombolj össze! Régi ruhákból készült játék az ujjak ügyesedését segíti. </w:t>
      </w:r>
      <w:r w:rsidRPr="006A4D19">
        <w:rPr>
          <w:rFonts w:ascii="Times New Roman" w:eastAsia="Aptos" w:hAnsi="Times New Roman" w:cs="Times New Roman"/>
          <w:noProof/>
          <w:sz w:val="24"/>
          <w:szCs w:val="24"/>
        </w:rPr>
        <w:drawing>
          <wp:inline distT="0" distB="0" distL="0" distR="0" wp14:anchorId="7A4E3353" wp14:editId="2513FE66">
            <wp:extent cx="2451100" cy="3263900"/>
            <wp:effectExtent l="0" t="0" r="6350" b="0"/>
            <wp:docPr id="7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D19">
        <w:rPr>
          <w:rFonts w:ascii="Times New Roman" w:eastAsia="Aptos" w:hAnsi="Times New Roman" w:cs="Times New Roman"/>
          <w:sz w:val="24"/>
          <w:szCs w:val="24"/>
        </w:rPr>
        <w:t xml:space="preserve">        </w:t>
      </w:r>
      <w:r w:rsidRPr="006A4D19">
        <w:rPr>
          <w:rFonts w:ascii="Times New Roman" w:eastAsia="Aptos" w:hAnsi="Times New Roman" w:cs="Times New Roman"/>
          <w:noProof/>
          <w:sz w:val="24"/>
          <w:szCs w:val="24"/>
        </w:rPr>
        <w:drawing>
          <wp:inline distT="0" distB="0" distL="0" distR="0" wp14:anchorId="0B1363A7" wp14:editId="01E2B3EC">
            <wp:extent cx="2425700" cy="3232150"/>
            <wp:effectExtent l="0" t="0" r="0" b="6350"/>
            <wp:docPr id="8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D19">
        <w:rPr>
          <w:rFonts w:ascii="Times New Roman" w:eastAsia="Aptos" w:hAnsi="Times New Roman" w:cs="Times New Roman"/>
          <w:sz w:val="24"/>
          <w:szCs w:val="24"/>
        </w:rPr>
        <w:t xml:space="preserve">  </w:t>
      </w:r>
    </w:p>
    <w:p w14:paraId="78A027C1" w14:textId="77777777" w:rsidR="00D40F08" w:rsidRDefault="00D40F08"/>
    <w:sectPr w:rsidR="00D40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8746" w14:textId="77777777" w:rsidR="00B610A9" w:rsidRDefault="00B610A9" w:rsidP="006A4D19">
      <w:pPr>
        <w:spacing w:after="0" w:line="240" w:lineRule="auto"/>
      </w:pPr>
      <w:r>
        <w:separator/>
      </w:r>
    </w:p>
  </w:endnote>
  <w:endnote w:type="continuationSeparator" w:id="0">
    <w:p w14:paraId="60196ED2" w14:textId="77777777" w:rsidR="00B610A9" w:rsidRDefault="00B610A9" w:rsidP="006A4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C7BEE" w14:textId="77777777" w:rsidR="00B610A9" w:rsidRDefault="00B610A9" w:rsidP="006A4D19">
      <w:pPr>
        <w:spacing w:after="0" w:line="240" w:lineRule="auto"/>
      </w:pPr>
      <w:r>
        <w:separator/>
      </w:r>
    </w:p>
  </w:footnote>
  <w:footnote w:type="continuationSeparator" w:id="0">
    <w:p w14:paraId="1E9321ED" w14:textId="77777777" w:rsidR="00B610A9" w:rsidRDefault="00B610A9" w:rsidP="006A4D19">
      <w:pPr>
        <w:spacing w:after="0" w:line="240" w:lineRule="auto"/>
      </w:pPr>
      <w:r>
        <w:continuationSeparator/>
      </w:r>
    </w:p>
  </w:footnote>
  <w:footnote w:id="1">
    <w:p w14:paraId="711D0553" w14:textId="77777777" w:rsidR="006A4D19" w:rsidRDefault="006A4D19" w:rsidP="006A4D19">
      <w:pPr>
        <w:pStyle w:val="Lbjegyzetszveg"/>
      </w:pPr>
      <w:r>
        <w:rPr>
          <w:rStyle w:val="Lbjegyzet-hivatkozs"/>
        </w:rPr>
        <w:footnoteRef/>
      </w:r>
      <w:r>
        <w:t xml:space="preserve"> Játékosan </w:t>
      </w:r>
      <w:proofErr w:type="spellStart"/>
      <w:proofErr w:type="gramStart"/>
      <w:r>
        <w:t>Szerk.:Dr</w:t>
      </w:r>
      <w:proofErr w:type="spellEnd"/>
      <w:r>
        <w:t>.</w:t>
      </w:r>
      <w:proofErr w:type="gramEnd"/>
      <w:r>
        <w:t xml:space="preserve"> Németiné Borbás Andrea EU-</w:t>
      </w:r>
      <w:proofErr w:type="spellStart"/>
      <w:r>
        <w:t>SynergonKft</w:t>
      </w:r>
      <w:proofErr w:type="spellEnd"/>
      <w:r>
        <w:t>, 2002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19"/>
    <w:rsid w:val="001A4418"/>
    <w:rsid w:val="001D799B"/>
    <w:rsid w:val="002A58F0"/>
    <w:rsid w:val="00337312"/>
    <w:rsid w:val="006A4D19"/>
    <w:rsid w:val="008F4F9E"/>
    <w:rsid w:val="00964FBF"/>
    <w:rsid w:val="00982D07"/>
    <w:rsid w:val="00A72A1B"/>
    <w:rsid w:val="00B610A9"/>
    <w:rsid w:val="00D40F08"/>
    <w:rsid w:val="00E5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C372"/>
  <w15:chartTrackingRefBased/>
  <w15:docId w15:val="{240F4C1F-09D0-4BED-BDAF-052496F4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A4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A4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A4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A4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A4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A4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A4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A4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A4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A4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4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4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4D1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A4D1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A4D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4D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4D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4D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A4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A4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A4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A4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A4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A4D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A4D1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A4D1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A4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A4D1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A4D19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A4D19"/>
    <w:pPr>
      <w:spacing w:after="0" w:line="240" w:lineRule="auto"/>
    </w:pPr>
    <w:rPr>
      <w:rFonts w:ascii="Aptos" w:eastAsia="Aptos" w:hAnsi="Aptos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A4D19"/>
    <w:rPr>
      <w:rFonts w:ascii="Aptos" w:eastAsia="Aptos" w:hAnsi="Aptos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A4D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295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Sirmer Andrea</dc:creator>
  <cp:keywords/>
  <dc:description/>
  <cp:lastModifiedBy>Takátsné Czap Éva</cp:lastModifiedBy>
  <cp:revision>2</cp:revision>
  <dcterms:created xsi:type="dcterms:W3CDTF">2026-05-29T11:53:00Z</dcterms:created>
  <dcterms:modified xsi:type="dcterms:W3CDTF">2026-05-29T11:53:00Z</dcterms:modified>
</cp:coreProperties>
</file>