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122" w:rsidRPr="00C03CF4" w:rsidRDefault="00A25122" w:rsidP="001563E6">
      <w:pPr>
        <w:spacing w:before="960" w:after="960" w:line="276" w:lineRule="auto"/>
        <w:jc w:val="center"/>
        <w:rPr>
          <w:rFonts w:cs="Arial"/>
          <w:b/>
          <w:sz w:val="48"/>
          <w:szCs w:val="48"/>
        </w:rPr>
      </w:pPr>
      <w:bookmarkStart w:id="0" w:name="_Toc135544222"/>
      <w:bookmarkStart w:id="1" w:name="_GoBack"/>
      <w:bookmarkEnd w:id="1"/>
      <w:r>
        <w:rPr>
          <w:rFonts w:cs="Arial"/>
          <w:b/>
          <w:sz w:val="48"/>
          <w:szCs w:val="48"/>
        </w:rPr>
        <w:t>Ma</w:t>
      </w:r>
      <w:r w:rsidRPr="00500926">
        <w:rPr>
          <w:rFonts w:cs="Arial"/>
          <w:b/>
          <w:sz w:val="48"/>
          <w:szCs w:val="48"/>
        </w:rPr>
        <w:t>gyar Labdarúgó Szövetség</w:t>
      </w:r>
    </w:p>
    <w:p w:rsidR="00A25122" w:rsidRDefault="00A25122" w:rsidP="00A25122">
      <w:pPr>
        <w:spacing w:after="120" w:line="276" w:lineRule="auto"/>
        <w:ind w:left="-142"/>
        <w:jc w:val="center"/>
        <w:rPr>
          <w:rFonts w:cs="Arial"/>
        </w:rPr>
      </w:pPr>
      <w:r>
        <w:rPr>
          <w:noProof/>
          <w:lang w:eastAsia="hu-HU"/>
        </w:rPr>
        <w:drawing>
          <wp:anchor distT="0" distB="0" distL="114300" distR="114300" simplePos="0" relativeHeight="251658752" behindDoc="0" locked="0" layoutInCell="1" allowOverlap="1" wp14:anchorId="2CDFB317" wp14:editId="1CE648C8">
            <wp:simplePos x="0" y="0"/>
            <wp:positionH relativeFrom="column">
              <wp:posOffset>2418080</wp:posOffset>
            </wp:positionH>
            <wp:positionV relativeFrom="paragraph">
              <wp:posOffset>25400</wp:posOffset>
            </wp:positionV>
            <wp:extent cx="1272540" cy="1272540"/>
            <wp:effectExtent l="19050" t="19050" r="22860" b="22860"/>
            <wp:wrapNone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33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2540" cy="127254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B05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25122" w:rsidRDefault="00A25122" w:rsidP="00A25122">
      <w:pPr>
        <w:spacing w:after="120" w:line="276" w:lineRule="auto"/>
        <w:ind w:left="-142"/>
        <w:jc w:val="center"/>
        <w:rPr>
          <w:rFonts w:cs="Arial"/>
        </w:rPr>
      </w:pPr>
    </w:p>
    <w:p w:rsidR="00A25122" w:rsidRDefault="00A25122" w:rsidP="00A25122">
      <w:pPr>
        <w:spacing w:after="120" w:line="276" w:lineRule="auto"/>
        <w:rPr>
          <w:rFonts w:cs="Arial"/>
        </w:rPr>
      </w:pPr>
    </w:p>
    <w:p w:rsidR="00A25122" w:rsidRDefault="001563E6" w:rsidP="00A25122">
      <w:pPr>
        <w:spacing w:before="960" w:after="960" w:line="276" w:lineRule="auto"/>
        <w:rPr>
          <w:rFonts w:cs="Arial"/>
        </w:rPr>
      </w:pPr>
      <w:r>
        <w:rPr>
          <w:rFonts w:cs="Arial"/>
        </w:rPr>
        <w:t xml:space="preserve"> </w:t>
      </w:r>
    </w:p>
    <w:p w:rsidR="00A25122" w:rsidRDefault="00A25122" w:rsidP="00A25122">
      <w:pPr>
        <w:spacing w:after="120" w:line="276" w:lineRule="auto"/>
        <w:ind w:left="-142"/>
        <w:jc w:val="center"/>
        <w:rPr>
          <w:rFonts w:cs="Arial"/>
        </w:rPr>
      </w:pPr>
      <w:r>
        <w:rPr>
          <w:noProof/>
          <w:lang w:eastAsia="hu-HU"/>
        </w:rPr>
        <mc:AlternateContent>
          <mc:Choice Requires="wps">
            <w:drawing>
              <wp:inline distT="0" distB="0" distL="0" distR="0" wp14:anchorId="4982E8D0" wp14:editId="3E2A4A54">
                <wp:extent cx="6042660" cy="1363980"/>
                <wp:effectExtent l="0" t="0" r="15240" b="26670"/>
                <wp:docPr id="1" name="Téglala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2660" cy="1363980"/>
                        </a:xfrm>
                        <a:prstGeom prst="rect">
                          <a:avLst/>
                        </a:prstGeom>
                        <a:solidFill>
                          <a:srgbClr val="17981A"/>
                        </a:solidFill>
                        <a:ln w="9525">
                          <a:solidFill>
                            <a:srgbClr val="D9B517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5122" w:rsidRDefault="0037284A" w:rsidP="0037284A">
                            <w:pPr>
                              <w:pStyle w:val="NormlWeb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="Arial" w:hAnsi="Arial" w:cstheme="minorBidi"/>
                                <w:b/>
                                <w:bCs/>
                                <w:color w:val="FFFFFF" w:themeColor="background1"/>
                                <w:kern w:val="24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" w:hAnsi="Arial" w:cstheme="minorBidi"/>
                                <w:b/>
                                <w:bCs/>
                                <w:color w:val="FFFFFF" w:themeColor="background1"/>
                                <w:kern w:val="24"/>
                                <w:sz w:val="48"/>
                                <w:szCs w:val="48"/>
                              </w:rPr>
                              <w:t xml:space="preserve">Női </w:t>
                            </w:r>
                            <w:r w:rsidR="00290EF8">
                              <w:rPr>
                                <w:rFonts w:ascii="Arial" w:hAnsi="Arial" w:cstheme="minorBidi"/>
                                <w:b/>
                                <w:bCs/>
                                <w:color w:val="FFFFFF" w:themeColor="background1"/>
                                <w:kern w:val="24"/>
                                <w:sz w:val="48"/>
                                <w:szCs w:val="48"/>
                              </w:rPr>
                              <w:t xml:space="preserve">felnőtt </w:t>
                            </w:r>
                            <w:r>
                              <w:rPr>
                                <w:rFonts w:ascii="Arial" w:hAnsi="Arial" w:cstheme="minorBidi"/>
                                <w:b/>
                                <w:bCs/>
                                <w:color w:val="FFFFFF" w:themeColor="background1"/>
                                <w:kern w:val="24"/>
                                <w:sz w:val="48"/>
                                <w:szCs w:val="48"/>
                              </w:rPr>
                              <w:t xml:space="preserve">Futsal Magyar </w:t>
                            </w:r>
                            <w:r w:rsidR="00290EF8">
                              <w:rPr>
                                <w:rFonts w:ascii="Arial" w:hAnsi="Arial" w:cstheme="minorBidi"/>
                                <w:b/>
                                <w:bCs/>
                                <w:color w:val="FFFFFF" w:themeColor="background1"/>
                                <w:kern w:val="24"/>
                                <w:sz w:val="48"/>
                                <w:szCs w:val="48"/>
                              </w:rPr>
                              <w:t>K</w:t>
                            </w:r>
                            <w:r>
                              <w:rPr>
                                <w:rFonts w:ascii="Arial" w:hAnsi="Arial" w:cstheme="minorBidi"/>
                                <w:b/>
                                <w:bCs/>
                                <w:color w:val="FFFFFF" w:themeColor="background1"/>
                                <w:kern w:val="24"/>
                                <w:sz w:val="48"/>
                                <w:szCs w:val="48"/>
                              </w:rPr>
                              <w:t>upa</w:t>
                            </w:r>
                          </w:p>
                          <w:p w:rsidR="00A25122" w:rsidRDefault="00A25122" w:rsidP="00A25122">
                            <w:pPr>
                              <w:pStyle w:val="NormlWeb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="Arial" w:hAnsi="Arial" w:cstheme="minorBidi"/>
                                <w:b/>
                                <w:bCs/>
                                <w:color w:val="FFFFFF" w:themeColor="background1"/>
                                <w:kern w:val="24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" w:hAnsi="Arial" w:cstheme="minorBidi"/>
                                <w:b/>
                                <w:bCs/>
                                <w:color w:val="FFFFFF" w:themeColor="background1"/>
                                <w:kern w:val="24"/>
                                <w:sz w:val="48"/>
                                <w:szCs w:val="48"/>
                              </w:rPr>
                              <w:t>Versenykiírás</w:t>
                            </w:r>
                            <w:r w:rsidR="00290EF8">
                              <w:rPr>
                                <w:rFonts w:ascii="Arial" w:hAnsi="Arial" w:cstheme="minorBidi"/>
                                <w:b/>
                                <w:bCs/>
                                <w:color w:val="FFFFFF" w:themeColor="background1"/>
                                <w:kern w:val="24"/>
                                <w:sz w:val="48"/>
                                <w:szCs w:val="48"/>
                              </w:rPr>
                              <w:t>a</w:t>
                            </w:r>
                          </w:p>
                          <w:p w:rsidR="00A25122" w:rsidRDefault="00A25122" w:rsidP="00A25122">
                            <w:pPr>
                              <w:pStyle w:val="NormlWeb"/>
                              <w:kinsoku w:val="0"/>
                              <w:overflowPunct w:val="0"/>
                              <w:spacing w:before="0" w:beforeAutospacing="0" w:after="0" w:afterAutospacing="0"/>
                              <w:ind w:firstLine="181"/>
                              <w:jc w:val="center"/>
                              <w:textAlignment w:val="baseline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D7BA4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201</w:t>
                            </w:r>
                            <w:r w:rsidR="009A79C5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9</w:t>
                            </w:r>
                            <w:r w:rsidRPr="006D7BA4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D4767D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–</w:t>
                            </w:r>
                            <w:r w:rsidRPr="006D7BA4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20</w:t>
                            </w:r>
                            <w:r w:rsidR="009A79C5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20</w:t>
                            </w:r>
                            <w:r w:rsidR="00D4767D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</w:p>
                          <w:p w:rsidR="00A25122" w:rsidRPr="006D7BA4" w:rsidRDefault="00A25122" w:rsidP="00A25122">
                            <w:pPr>
                              <w:pStyle w:val="NormlWeb"/>
                              <w:kinsoku w:val="0"/>
                              <w:overflowPunct w:val="0"/>
                              <w:textAlignment w:val="baseline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982E8D0" id="Téglalap 1" o:spid="_x0000_s1026" style="width:475.8pt;height:107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" fillcolor="#17981a" strokecolor="#d9b517">
                <v:path arrowok="t"/>
                <v:textbox>
                  <w:txbxContent>
                    <w:p w:rsidR="00A25122" w:rsidRDefault="0037284A" w:rsidP="0037284A">
                      <w:pPr>
                        <w:pStyle w:val="NormlWeb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="Arial" w:hAnsi="Arial" w:cstheme="minorBidi"/>
                          <w:b/>
                          <w:bCs/>
                          <w:color w:val="FFFFFF" w:themeColor="background1"/>
                          <w:kern w:val="24"/>
                          <w:sz w:val="48"/>
                          <w:szCs w:val="48"/>
                        </w:rPr>
                      </w:pPr>
                      <w:r>
                        <w:rPr>
                          <w:rFonts w:ascii="Arial" w:hAnsi="Arial" w:cstheme="minorBidi"/>
                          <w:b/>
                          <w:bCs/>
                          <w:color w:val="FFFFFF" w:themeColor="background1"/>
                          <w:kern w:val="24"/>
                          <w:sz w:val="48"/>
                          <w:szCs w:val="48"/>
                        </w:rPr>
                        <w:t xml:space="preserve">Női </w:t>
                      </w:r>
                      <w:r w:rsidR="00290EF8">
                        <w:rPr>
                          <w:rFonts w:ascii="Arial" w:hAnsi="Arial" w:cstheme="minorBidi"/>
                          <w:b/>
                          <w:bCs/>
                          <w:color w:val="FFFFFF" w:themeColor="background1"/>
                          <w:kern w:val="24"/>
                          <w:sz w:val="48"/>
                          <w:szCs w:val="48"/>
                        </w:rPr>
                        <w:t xml:space="preserve">felnőtt </w:t>
                      </w:r>
                      <w:r>
                        <w:rPr>
                          <w:rFonts w:ascii="Arial" w:hAnsi="Arial" w:cstheme="minorBidi"/>
                          <w:b/>
                          <w:bCs/>
                          <w:color w:val="FFFFFF" w:themeColor="background1"/>
                          <w:kern w:val="24"/>
                          <w:sz w:val="48"/>
                          <w:szCs w:val="48"/>
                        </w:rPr>
                        <w:t xml:space="preserve">Futsal Magyar </w:t>
                      </w:r>
                      <w:r w:rsidR="00290EF8">
                        <w:rPr>
                          <w:rFonts w:ascii="Arial" w:hAnsi="Arial" w:cstheme="minorBidi"/>
                          <w:b/>
                          <w:bCs/>
                          <w:color w:val="FFFFFF" w:themeColor="background1"/>
                          <w:kern w:val="24"/>
                          <w:sz w:val="48"/>
                          <w:szCs w:val="48"/>
                        </w:rPr>
                        <w:t>K</w:t>
                      </w:r>
                      <w:r>
                        <w:rPr>
                          <w:rFonts w:ascii="Arial" w:hAnsi="Arial" w:cstheme="minorBidi"/>
                          <w:b/>
                          <w:bCs/>
                          <w:color w:val="FFFFFF" w:themeColor="background1"/>
                          <w:kern w:val="24"/>
                          <w:sz w:val="48"/>
                          <w:szCs w:val="48"/>
                        </w:rPr>
                        <w:t>upa</w:t>
                      </w:r>
                    </w:p>
                    <w:p w:rsidR="00A25122" w:rsidRDefault="00A25122" w:rsidP="00A25122">
                      <w:pPr>
                        <w:pStyle w:val="NormlWeb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="Arial" w:hAnsi="Arial" w:cstheme="minorBidi"/>
                          <w:b/>
                          <w:bCs/>
                          <w:color w:val="FFFFFF" w:themeColor="background1"/>
                          <w:kern w:val="24"/>
                          <w:sz w:val="48"/>
                          <w:szCs w:val="48"/>
                        </w:rPr>
                      </w:pPr>
                      <w:r>
                        <w:rPr>
                          <w:rFonts w:ascii="Arial" w:hAnsi="Arial" w:cstheme="minorBidi"/>
                          <w:b/>
                          <w:bCs/>
                          <w:color w:val="FFFFFF" w:themeColor="background1"/>
                          <w:kern w:val="24"/>
                          <w:sz w:val="48"/>
                          <w:szCs w:val="48"/>
                        </w:rPr>
                        <w:t>Versenykiírás</w:t>
                      </w:r>
                      <w:r w:rsidR="00290EF8">
                        <w:rPr>
                          <w:rFonts w:ascii="Arial" w:hAnsi="Arial" w:cstheme="minorBidi"/>
                          <w:b/>
                          <w:bCs/>
                          <w:color w:val="FFFFFF" w:themeColor="background1"/>
                          <w:kern w:val="24"/>
                          <w:sz w:val="48"/>
                          <w:szCs w:val="48"/>
                        </w:rPr>
                        <w:t>a</w:t>
                      </w:r>
                    </w:p>
                    <w:p w:rsidR="00A25122" w:rsidRDefault="00A25122" w:rsidP="00A25122">
                      <w:pPr>
                        <w:pStyle w:val="NormlWeb"/>
                        <w:kinsoku w:val="0"/>
                        <w:overflowPunct w:val="0"/>
                        <w:spacing w:before="0" w:beforeAutospacing="0" w:after="0" w:afterAutospacing="0"/>
                        <w:ind w:firstLine="181"/>
                        <w:jc w:val="center"/>
                        <w:textAlignment w:val="baseline"/>
                        <w:rPr>
                          <w:rFonts w:ascii="Arial" w:hAnsi="Arial" w:cs="Arial"/>
                          <w:b/>
                          <w:color w:val="FFFFFF" w:themeColor="background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D7BA4">
                        <w:rPr>
                          <w:rFonts w:ascii="Arial" w:hAnsi="Arial" w:cs="Arial"/>
                          <w:b/>
                          <w:color w:val="FFFFFF" w:themeColor="background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201</w:t>
                      </w:r>
                      <w:r w:rsidR="009A79C5">
                        <w:rPr>
                          <w:rFonts w:ascii="Arial" w:hAnsi="Arial" w:cs="Arial"/>
                          <w:b/>
                          <w:color w:val="FFFFFF" w:themeColor="background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9</w:t>
                      </w:r>
                      <w:r w:rsidRPr="006D7BA4">
                        <w:rPr>
                          <w:rFonts w:ascii="Arial" w:hAnsi="Arial" w:cs="Arial"/>
                          <w:b/>
                          <w:color w:val="FFFFFF" w:themeColor="background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D4767D">
                        <w:rPr>
                          <w:rFonts w:ascii="Arial" w:hAnsi="Arial" w:cs="Arial"/>
                          <w:b/>
                          <w:color w:val="FFFFFF" w:themeColor="background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–</w:t>
                      </w:r>
                      <w:r w:rsidRPr="006D7BA4">
                        <w:rPr>
                          <w:rFonts w:ascii="Arial" w:hAnsi="Arial" w:cs="Arial"/>
                          <w:b/>
                          <w:color w:val="FFFFFF" w:themeColor="background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20</w:t>
                      </w:r>
                      <w:r w:rsidR="009A79C5">
                        <w:rPr>
                          <w:rFonts w:ascii="Arial" w:hAnsi="Arial" w:cs="Arial"/>
                          <w:b/>
                          <w:color w:val="FFFFFF" w:themeColor="background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20</w:t>
                      </w:r>
                      <w:r w:rsidR="00D4767D">
                        <w:rPr>
                          <w:rFonts w:ascii="Arial" w:hAnsi="Arial" w:cs="Arial"/>
                          <w:b/>
                          <w:color w:val="FFFFFF" w:themeColor="background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</w:p>
                    <w:p w:rsidR="00A25122" w:rsidRPr="006D7BA4" w:rsidRDefault="00A25122" w:rsidP="00A25122">
                      <w:pPr>
                        <w:pStyle w:val="NormlWeb"/>
                        <w:kinsoku w:val="0"/>
                        <w:overflowPunct w:val="0"/>
                        <w:textAlignment w:val="baseline"/>
                        <w:rPr>
                          <w:rFonts w:ascii="Arial" w:hAnsi="Arial" w:cs="Arial"/>
                          <w:b/>
                          <w:color w:val="FFFFFF" w:themeColor="background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:rsidR="00A25122" w:rsidRDefault="00A25122" w:rsidP="00A25122">
      <w:pPr>
        <w:spacing w:after="960" w:line="276" w:lineRule="auto"/>
        <w:ind w:left="-142"/>
        <w:jc w:val="center"/>
        <w:rPr>
          <w:rFonts w:cs="Arial"/>
        </w:rPr>
      </w:pPr>
    </w:p>
    <w:tbl>
      <w:tblPr>
        <w:tblpPr w:leftFromText="141" w:rightFromText="141" w:vertAnchor="text" w:tblpY="8"/>
        <w:tblW w:w="496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4"/>
        <w:gridCol w:w="6622"/>
      </w:tblGrid>
      <w:tr w:rsidR="00BF1C7E" w:rsidTr="00615DEE">
        <w:tc>
          <w:tcPr>
            <w:tcW w:w="1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B717"/>
          </w:tcPr>
          <w:p w:rsidR="00BF1C7E" w:rsidRPr="00BF1C7E" w:rsidRDefault="00BF1C7E" w:rsidP="00BF1C7E">
            <w:pPr>
              <w:spacing w:line="276" w:lineRule="auto"/>
              <w:rPr>
                <w:rFonts w:cs="Arial"/>
                <w:b/>
                <w:sz w:val="22"/>
                <w:szCs w:val="22"/>
              </w:rPr>
            </w:pPr>
            <w:r w:rsidRPr="00BF1C7E">
              <w:rPr>
                <w:rFonts w:cs="Arial"/>
                <w:b/>
                <w:sz w:val="22"/>
                <w:szCs w:val="22"/>
              </w:rPr>
              <w:t>Határozat szám</w:t>
            </w:r>
          </w:p>
        </w:tc>
        <w:tc>
          <w:tcPr>
            <w:tcW w:w="3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C7E" w:rsidRPr="00BF1C7E" w:rsidRDefault="005C55E5" w:rsidP="00BF1C7E">
            <w:pPr>
              <w:spacing w:line="276" w:lineRule="auto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ELN-94/2018 (12.04.)</w:t>
            </w:r>
          </w:p>
        </w:tc>
      </w:tr>
      <w:tr w:rsidR="00BF1C7E" w:rsidTr="00615DEE">
        <w:tc>
          <w:tcPr>
            <w:tcW w:w="1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B717"/>
            <w:hideMark/>
          </w:tcPr>
          <w:p w:rsidR="00BF1C7E" w:rsidRPr="00BF1C7E" w:rsidRDefault="00BF1C7E" w:rsidP="00BF1C7E">
            <w:pPr>
              <w:spacing w:line="276" w:lineRule="auto"/>
              <w:rPr>
                <w:rFonts w:cs="Arial"/>
                <w:b/>
                <w:sz w:val="22"/>
                <w:szCs w:val="22"/>
              </w:rPr>
            </w:pPr>
            <w:r w:rsidRPr="00BF1C7E">
              <w:rPr>
                <w:rFonts w:cs="Arial"/>
                <w:b/>
                <w:sz w:val="22"/>
                <w:szCs w:val="22"/>
              </w:rPr>
              <w:t>Jóváhagyás</w:t>
            </w:r>
          </w:p>
        </w:tc>
        <w:tc>
          <w:tcPr>
            <w:tcW w:w="3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C7E" w:rsidRPr="00BF1C7E" w:rsidRDefault="005C55E5" w:rsidP="00BF1C7E">
            <w:pPr>
              <w:spacing w:line="276" w:lineRule="auto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2018.12.04.</w:t>
            </w:r>
          </w:p>
        </w:tc>
      </w:tr>
      <w:tr w:rsidR="00BF1C7E" w:rsidTr="00615DEE">
        <w:tc>
          <w:tcPr>
            <w:tcW w:w="1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B717"/>
          </w:tcPr>
          <w:p w:rsidR="00BF1C7E" w:rsidRPr="00BF1C7E" w:rsidRDefault="00BF1C7E" w:rsidP="00BF1C7E">
            <w:pPr>
              <w:spacing w:line="276" w:lineRule="auto"/>
              <w:rPr>
                <w:rFonts w:cs="Arial"/>
                <w:b/>
                <w:sz w:val="22"/>
                <w:szCs w:val="22"/>
              </w:rPr>
            </w:pPr>
            <w:r w:rsidRPr="00BF1C7E">
              <w:rPr>
                <w:rFonts w:cs="Arial"/>
                <w:b/>
                <w:sz w:val="22"/>
                <w:szCs w:val="22"/>
              </w:rPr>
              <w:t>Hatálybalépés</w:t>
            </w:r>
          </w:p>
        </w:tc>
        <w:tc>
          <w:tcPr>
            <w:tcW w:w="3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C7E" w:rsidRPr="00BF1C7E" w:rsidRDefault="002F6342" w:rsidP="00BF1C7E">
            <w:pPr>
              <w:spacing w:line="276" w:lineRule="auto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2019.07.01.</w:t>
            </w:r>
          </w:p>
        </w:tc>
      </w:tr>
      <w:tr w:rsidR="00BF1C7E" w:rsidTr="00615DEE">
        <w:tc>
          <w:tcPr>
            <w:tcW w:w="1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B717"/>
            <w:hideMark/>
          </w:tcPr>
          <w:p w:rsidR="00BF1C7E" w:rsidRPr="00BF1C7E" w:rsidRDefault="00BF1C7E" w:rsidP="00BF1C7E">
            <w:pPr>
              <w:spacing w:line="276" w:lineRule="auto"/>
              <w:rPr>
                <w:rFonts w:cs="Arial"/>
                <w:b/>
                <w:sz w:val="22"/>
                <w:szCs w:val="22"/>
              </w:rPr>
            </w:pPr>
            <w:r w:rsidRPr="00BF1C7E">
              <w:rPr>
                <w:rFonts w:cs="Arial"/>
                <w:b/>
                <w:sz w:val="22"/>
                <w:szCs w:val="22"/>
              </w:rPr>
              <w:t>Érvényesség</w:t>
            </w:r>
          </w:p>
        </w:tc>
        <w:tc>
          <w:tcPr>
            <w:tcW w:w="3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C7E" w:rsidRPr="00BF1C7E" w:rsidRDefault="00BF1C7E" w:rsidP="00BF1C7E">
            <w:pPr>
              <w:spacing w:line="276" w:lineRule="auto"/>
              <w:rPr>
                <w:rFonts w:cs="Arial"/>
                <w:b/>
                <w:sz w:val="22"/>
                <w:szCs w:val="22"/>
              </w:rPr>
            </w:pPr>
            <w:r w:rsidRPr="00BF1C7E">
              <w:rPr>
                <w:rFonts w:cs="Arial"/>
                <w:b/>
                <w:sz w:val="22"/>
                <w:szCs w:val="22"/>
              </w:rPr>
              <w:t>20</w:t>
            </w:r>
            <w:r w:rsidR="009A79C5">
              <w:rPr>
                <w:rFonts w:cs="Arial"/>
                <w:b/>
                <w:sz w:val="22"/>
                <w:szCs w:val="22"/>
              </w:rPr>
              <w:t>20</w:t>
            </w:r>
            <w:r w:rsidRPr="00BF1C7E">
              <w:rPr>
                <w:rFonts w:cs="Arial"/>
                <w:b/>
                <w:sz w:val="22"/>
                <w:szCs w:val="22"/>
              </w:rPr>
              <w:t>.06.30.</w:t>
            </w:r>
          </w:p>
        </w:tc>
      </w:tr>
      <w:tr w:rsidR="00A25122" w:rsidTr="00615DEE">
        <w:tc>
          <w:tcPr>
            <w:tcW w:w="1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B717"/>
          </w:tcPr>
          <w:p w:rsidR="00A25122" w:rsidRPr="00BF1C7E" w:rsidRDefault="00A25122" w:rsidP="00615DEE">
            <w:pPr>
              <w:spacing w:line="276" w:lineRule="auto"/>
              <w:rPr>
                <w:rFonts w:cs="Arial"/>
                <w:b/>
                <w:sz w:val="22"/>
                <w:szCs w:val="22"/>
              </w:rPr>
            </w:pPr>
            <w:r w:rsidRPr="00BF1C7E">
              <w:rPr>
                <w:rFonts w:cs="Arial"/>
                <w:b/>
                <w:sz w:val="22"/>
                <w:szCs w:val="22"/>
              </w:rPr>
              <w:t>Utolsó módosítás</w:t>
            </w:r>
          </w:p>
        </w:tc>
        <w:tc>
          <w:tcPr>
            <w:tcW w:w="3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22" w:rsidRPr="00BF1C7E" w:rsidRDefault="00A25122" w:rsidP="00615DEE">
            <w:pPr>
              <w:spacing w:line="276" w:lineRule="auto"/>
              <w:rPr>
                <w:rFonts w:cs="Arial"/>
                <w:b/>
                <w:sz w:val="22"/>
                <w:szCs w:val="22"/>
              </w:rPr>
            </w:pPr>
          </w:p>
        </w:tc>
      </w:tr>
      <w:tr w:rsidR="00A25122" w:rsidTr="00615DEE">
        <w:tc>
          <w:tcPr>
            <w:tcW w:w="1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B717"/>
            <w:hideMark/>
          </w:tcPr>
          <w:p w:rsidR="00A25122" w:rsidRPr="00BF1C7E" w:rsidRDefault="00A25122" w:rsidP="00615DEE">
            <w:pPr>
              <w:spacing w:line="276" w:lineRule="auto"/>
              <w:rPr>
                <w:rFonts w:cs="Arial"/>
                <w:b/>
                <w:sz w:val="22"/>
                <w:szCs w:val="22"/>
              </w:rPr>
            </w:pPr>
            <w:r w:rsidRPr="00BF1C7E">
              <w:rPr>
                <w:rFonts w:cs="Arial"/>
                <w:b/>
                <w:sz w:val="22"/>
                <w:szCs w:val="22"/>
              </w:rPr>
              <w:t>Verziószám</w:t>
            </w:r>
          </w:p>
        </w:tc>
        <w:tc>
          <w:tcPr>
            <w:tcW w:w="3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122" w:rsidRPr="00BF1C7E" w:rsidRDefault="005C55E5" w:rsidP="00615DEE">
            <w:pPr>
              <w:spacing w:line="276" w:lineRule="auto"/>
              <w:rPr>
                <w:rFonts w:cs="Arial"/>
                <w:sz w:val="22"/>
                <w:szCs w:val="22"/>
              </w:rPr>
            </w:pPr>
            <w:r w:rsidRPr="00251342">
              <w:rPr>
                <w:rFonts w:cs="Arial"/>
                <w:b/>
                <w:sz w:val="22"/>
                <w:szCs w:val="22"/>
              </w:rPr>
              <w:t>1/2019-2020</w:t>
            </w:r>
          </w:p>
        </w:tc>
      </w:tr>
    </w:tbl>
    <w:p w:rsidR="00A25122" w:rsidRDefault="00A25122" w:rsidP="00A25122">
      <w:pPr>
        <w:pStyle w:val="Cm"/>
        <w:spacing w:line="276" w:lineRule="auto"/>
        <w:jc w:val="both"/>
        <w:rPr>
          <w:rFonts w:ascii="Arial" w:hAnsi="Arial"/>
          <w:smallCaps w:val="0"/>
          <w:snapToGrid/>
          <w:color w:val="auto"/>
          <w:sz w:val="22"/>
          <w:szCs w:val="22"/>
          <w:lang w:eastAsia="en-US"/>
        </w:rPr>
      </w:pPr>
      <w:r>
        <w:rPr>
          <w:rFonts w:ascii="Arial" w:hAnsi="Arial"/>
          <w:smallCaps w:val="0"/>
          <w:snapToGrid/>
          <w:color w:val="auto"/>
          <w:sz w:val="22"/>
          <w:szCs w:val="22"/>
          <w:lang w:eastAsia="en-US"/>
        </w:rPr>
        <w:br w:type="page"/>
      </w:r>
    </w:p>
    <w:p w:rsidR="004C5B4A" w:rsidRDefault="004C5B4A" w:rsidP="00A25122">
      <w:pPr>
        <w:pStyle w:val="Cm"/>
        <w:rPr>
          <w:rFonts w:ascii="Arial" w:hAnsi="Arial" w:cs="Times New Roman"/>
          <w:smallCaps w:val="0"/>
          <w:snapToGrid/>
          <w:color w:val="auto"/>
          <w:sz w:val="32"/>
          <w:szCs w:val="32"/>
          <w:lang w:eastAsia="en-US"/>
        </w:rPr>
      </w:pPr>
      <w:bookmarkStart w:id="2" w:name="_Toc135544223"/>
      <w:r w:rsidRPr="00FD202B">
        <w:rPr>
          <w:rFonts w:ascii="Arial" w:hAnsi="Arial" w:cs="Times New Roman"/>
          <w:smallCaps w:val="0"/>
          <w:snapToGrid/>
          <w:color w:val="auto"/>
          <w:sz w:val="32"/>
          <w:szCs w:val="32"/>
          <w:lang w:eastAsia="en-US"/>
        </w:rPr>
        <w:lastRenderedPageBreak/>
        <w:t>Tartalom</w:t>
      </w:r>
    </w:p>
    <w:p w:rsidR="004C5B4A" w:rsidRPr="00A25122" w:rsidRDefault="004C5B4A" w:rsidP="004C5B4A">
      <w:pPr>
        <w:pStyle w:val="Cm"/>
        <w:rPr>
          <w:rFonts w:ascii="Arial" w:hAnsi="Arial" w:cs="Times New Roman"/>
          <w:smallCaps w:val="0"/>
          <w:snapToGrid/>
          <w:color w:val="auto"/>
          <w:sz w:val="22"/>
          <w:szCs w:val="22"/>
          <w:lang w:eastAsia="en-US"/>
        </w:rPr>
      </w:pPr>
    </w:p>
    <w:bookmarkEnd w:id="2"/>
    <w:p w:rsidR="0069697A" w:rsidRDefault="004C5B4A">
      <w:pPr>
        <w:pStyle w:val="TJ4"/>
        <w:rPr>
          <w:rFonts w:asciiTheme="minorHAnsi" w:eastAsiaTheme="minorEastAsia" w:hAnsiTheme="minorHAnsi" w:cstheme="minorBidi"/>
          <w:noProof/>
          <w:sz w:val="22"/>
          <w:szCs w:val="22"/>
          <w:lang w:eastAsia="hu-HU"/>
        </w:rPr>
      </w:pPr>
      <w:r w:rsidRPr="00A25122">
        <w:rPr>
          <w:sz w:val="22"/>
          <w:szCs w:val="22"/>
        </w:rPr>
        <w:fldChar w:fldCharType="begin"/>
      </w:r>
      <w:r w:rsidRPr="00A25122">
        <w:rPr>
          <w:sz w:val="22"/>
          <w:szCs w:val="22"/>
        </w:rPr>
        <w:instrText xml:space="preserve"> TOC \o "1-4" \h \z \u </w:instrText>
      </w:r>
      <w:r w:rsidRPr="00A25122">
        <w:rPr>
          <w:sz w:val="22"/>
          <w:szCs w:val="22"/>
        </w:rPr>
        <w:fldChar w:fldCharType="separate"/>
      </w:r>
      <w:hyperlink w:anchor="_Toc527716182" w:history="1">
        <w:r w:rsidR="0069697A" w:rsidRPr="006B1BD9">
          <w:rPr>
            <w:rStyle w:val="Hiperhivatkozs"/>
            <w:noProof/>
          </w:rPr>
          <w:t>1.</w:t>
        </w:r>
        <w:r w:rsidR="0069697A">
          <w:rPr>
            <w:rFonts w:asciiTheme="minorHAnsi" w:eastAsiaTheme="minorEastAsia" w:hAnsiTheme="minorHAnsi" w:cstheme="minorBidi"/>
            <w:noProof/>
            <w:sz w:val="22"/>
            <w:szCs w:val="22"/>
            <w:lang w:eastAsia="hu-HU"/>
          </w:rPr>
          <w:tab/>
        </w:r>
        <w:r w:rsidR="0069697A" w:rsidRPr="006B1BD9">
          <w:rPr>
            <w:rStyle w:val="Hiperhivatkozs"/>
            <w:noProof/>
          </w:rPr>
          <w:t>A kupa szervezője és rendezője, a kupa típusa és hivatalos neve</w:t>
        </w:r>
        <w:r w:rsidR="0069697A">
          <w:rPr>
            <w:noProof/>
            <w:webHidden/>
          </w:rPr>
          <w:tab/>
        </w:r>
        <w:r w:rsidR="0069697A">
          <w:rPr>
            <w:noProof/>
            <w:webHidden/>
          </w:rPr>
          <w:fldChar w:fldCharType="begin"/>
        </w:r>
        <w:r w:rsidR="0069697A">
          <w:rPr>
            <w:noProof/>
            <w:webHidden/>
          </w:rPr>
          <w:instrText xml:space="preserve"> PAGEREF _Toc527716182 \h </w:instrText>
        </w:r>
        <w:r w:rsidR="0069697A">
          <w:rPr>
            <w:noProof/>
            <w:webHidden/>
          </w:rPr>
        </w:r>
        <w:r w:rsidR="0069697A">
          <w:rPr>
            <w:noProof/>
            <w:webHidden/>
          </w:rPr>
          <w:fldChar w:fldCharType="separate"/>
        </w:r>
        <w:r w:rsidR="0069697A">
          <w:rPr>
            <w:noProof/>
            <w:webHidden/>
          </w:rPr>
          <w:t>3</w:t>
        </w:r>
        <w:r w:rsidR="0069697A">
          <w:rPr>
            <w:noProof/>
            <w:webHidden/>
          </w:rPr>
          <w:fldChar w:fldCharType="end"/>
        </w:r>
      </w:hyperlink>
    </w:p>
    <w:p w:rsidR="0069697A" w:rsidRDefault="009B0390">
      <w:pPr>
        <w:pStyle w:val="TJ4"/>
        <w:rPr>
          <w:rFonts w:asciiTheme="minorHAnsi" w:eastAsiaTheme="minorEastAsia" w:hAnsiTheme="minorHAnsi" w:cstheme="minorBidi"/>
          <w:noProof/>
          <w:sz w:val="22"/>
          <w:szCs w:val="22"/>
          <w:lang w:eastAsia="hu-HU"/>
        </w:rPr>
      </w:pPr>
      <w:hyperlink w:anchor="_Toc527716183" w:history="1">
        <w:r w:rsidR="0069697A" w:rsidRPr="006B1BD9">
          <w:rPr>
            <w:rStyle w:val="Hiperhivatkozs"/>
            <w:noProof/>
          </w:rPr>
          <w:t>2.</w:t>
        </w:r>
        <w:r w:rsidR="0069697A">
          <w:rPr>
            <w:rFonts w:asciiTheme="minorHAnsi" w:eastAsiaTheme="minorEastAsia" w:hAnsiTheme="minorHAnsi" w:cstheme="minorBidi"/>
            <w:noProof/>
            <w:sz w:val="22"/>
            <w:szCs w:val="22"/>
            <w:lang w:eastAsia="hu-HU"/>
          </w:rPr>
          <w:tab/>
        </w:r>
        <w:r w:rsidR="0069697A" w:rsidRPr="006B1BD9">
          <w:rPr>
            <w:rStyle w:val="Hiperhivatkozs"/>
            <w:noProof/>
          </w:rPr>
          <w:t>A kupa célja</w:t>
        </w:r>
        <w:r w:rsidR="0069697A">
          <w:rPr>
            <w:noProof/>
            <w:webHidden/>
          </w:rPr>
          <w:tab/>
        </w:r>
        <w:r w:rsidR="0069697A">
          <w:rPr>
            <w:noProof/>
            <w:webHidden/>
          </w:rPr>
          <w:fldChar w:fldCharType="begin"/>
        </w:r>
        <w:r w:rsidR="0069697A">
          <w:rPr>
            <w:noProof/>
            <w:webHidden/>
          </w:rPr>
          <w:instrText xml:space="preserve"> PAGEREF _Toc527716183 \h </w:instrText>
        </w:r>
        <w:r w:rsidR="0069697A">
          <w:rPr>
            <w:noProof/>
            <w:webHidden/>
          </w:rPr>
        </w:r>
        <w:r w:rsidR="0069697A">
          <w:rPr>
            <w:noProof/>
            <w:webHidden/>
          </w:rPr>
          <w:fldChar w:fldCharType="separate"/>
        </w:r>
        <w:r w:rsidR="0069697A">
          <w:rPr>
            <w:noProof/>
            <w:webHidden/>
          </w:rPr>
          <w:t>3</w:t>
        </w:r>
        <w:r w:rsidR="0069697A">
          <w:rPr>
            <w:noProof/>
            <w:webHidden/>
          </w:rPr>
          <w:fldChar w:fldCharType="end"/>
        </w:r>
      </w:hyperlink>
    </w:p>
    <w:p w:rsidR="0069697A" w:rsidRDefault="009B0390">
      <w:pPr>
        <w:pStyle w:val="TJ4"/>
        <w:rPr>
          <w:rFonts w:asciiTheme="minorHAnsi" w:eastAsiaTheme="minorEastAsia" w:hAnsiTheme="minorHAnsi" w:cstheme="minorBidi"/>
          <w:noProof/>
          <w:sz w:val="22"/>
          <w:szCs w:val="22"/>
          <w:lang w:eastAsia="hu-HU"/>
        </w:rPr>
      </w:pPr>
      <w:hyperlink w:anchor="_Toc527716184" w:history="1">
        <w:r w:rsidR="0069697A" w:rsidRPr="006B1BD9">
          <w:rPr>
            <w:rStyle w:val="Hiperhivatkozs"/>
            <w:noProof/>
          </w:rPr>
          <w:t>3.</w:t>
        </w:r>
        <w:r w:rsidR="0069697A">
          <w:rPr>
            <w:rFonts w:asciiTheme="minorHAnsi" w:eastAsiaTheme="minorEastAsia" w:hAnsiTheme="minorHAnsi" w:cstheme="minorBidi"/>
            <w:noProof/>
            <w:sz w:val="22"/>
            <w:szCs w:val="22"/>
            <w:lang w:eastAsia="hu-HU"/>
          </w:rPr>
          <w:tab/>
        </w:r>
        <w:r w:rsidR="0069697A" w:rsidRPr="006B1BD9">
          <w:rPr>
            <w:rStyle w:val="Hiperhivatkozs"/>
            <w:noProof/>
          </w:rPr>
          <w:t>A kupa nevezési és részvételi feltételei</w:t>
        </w:r>
        <w:r w:rsidR="0069697A">
          <w:rPr>
            <w:noProof/>
            <w:webHidden/>
          </w:rPr>
          <w:tab/>
        </w:r>
        <w:r w:rsidR="0069697A">
          <w:rPr>
            <w:noProof/>
            <w:webHidden/>
          </w:rPr>
          <w:fldChar w:fldCharType="begin"/>
        </w:r>
        <w:r w:rsidR="0069697A">
          <w:rPr>
            <w:noProof/>
            <w:webHidden/>
          </w:rPr>
          <w:instrText xml:space="preserve"> PAGEREF _Toc527716184 \h </w:instrText>
        </w:r>
        <w:r w:rsidR="0069697A">
          <w:rPr>
            <w:noProof/>
            <w:webHidden/>
          </w:rPr>
        </w:r>
        <w:r w:rsidR="0069697A">
          <w:rPr>
            <w:noProof/>
            <w:webHidden/>
          </w:rPr>
          <w:fldChar w:fldCharType="separate"/>
        </w:r>
        <w:r w:rsidR="0069697A">
          <w:rPr>
            <w:noProof/>
            <w:webHidden/>
          </w:rPr>
          <w:t>3</w:t>
        </w:r>
        <w:r w:rsidR="0069697A">
          <w:rPr>
            <w:noProof/>
            <w:webHidden/>
          </w:rPr>
          <w:fldChar w:fldCharType="end"/>
        </w:r>
      </w:hyperlink>
    </w:p>
    <w:p w:rsidR="0069697A" w:rsidRDefault="009B0390">
      <w:pPr>
        <w:pStyle w:val="TJ4"/>
        <w:rPr>
          <w:rFonts w:asciiTheme="minorHAnsi" w:eastAsiaTheme="minorEastAsia" w:hAnsiTheme="minorHAnsi" w:cstheme="minorBidi"/>
          <w:noProof/>
          <w:sz w:val="22"/>
          <w:szCs w:val="22"/>
          <w:lang w:eastAsia="hu-HU"/>
        </w:rPr>
      </w:pPr>
      <w:hyperlink w:anchor="_Toc527716185" w:history="1">
        <w:r w:rsidR="0069697A" w:rsidRPr="006B1BD9">
          <w:rPr>
            <w:rStyle w:val="Hiperhivatkozs"/>
            <w:noProof/>
          </w:rPr>
          <w:t>4.</w:t>
        </w:r>
        <w:r w:rsidR="0069697A">
          <w:rPr>
            <w:rFonts w:asciiTheme="minorHAnsi" w:eastAsiaTheme="minorEastAsia" w:hAnsiTheme="minorHAnsi" w:cstheme="minorBidi"/>
            <w:noProof/>
            <w:sz w:val="22"/>
            <w:szCs w:val="22"/>
            <w:lang w:eastAsia="hu-HU"/>
          </w:rPr>
          <w:tab/>
        </w:r>
        <w:r w:rsidR="0069697A" w:rsidRPr="006B1BD9">
          <w:rPr>
            <w:rStyle w:val="Hiperhivatkozs"/>
            <w:noProof/>
          </w:rPr>
          <w:t>A kupa nevezési eljárása során betartandó határidők</w:t>
        </w:r>
        <w:r w:rsidR="0069697A">
          <w:rPr>
            <w:noProof/>
            <w:webHidden/>
          </w:rPr>
          <w:tab/>
        </w:r>
        <w:r w:rsidR="0069697A">
          <w:rPr>
            <w:noProof/>
            <w:webHidden/>
          </w:rPr>
          <w:fldChar w:fldCharType="begin"/>
        </w:r>
        <w:r w:rsidR="0069697A">
          <w:rPr>
            <w:noProof/>
            <w:webHidden/>
          </w:rPr>
          <w:instrText xml:space="preserve"> PAGEREF _Toc527716185 \h </w:instrText>
        </w:r>
        <w:r w:rsidR="0069697A">
          <w:rPr>
            <w:noProof/>
            <w:webHidden/>
          </w:rPr>
        </w:r>
        <w:r w:rsidR="0069697A">
          <w:rPr>
            <w:noProof/>
            <w:webHidden/>
          </w:rPr>
          <w:fldChar w:fldCharType="separate"/>
        </w:r>
        <w:r w:rsidR="0069697A">
          <w:rPr>
            <w:noProof/>
            <w:webHidden/>
          </w:rPr>
          <w:t>4</w:t>
        </w:r>
        <w:r w:rsidR="0069697A">
          <w:rPr>
            <w:noProof/>
            <w:webHidden/>
          </w:rPr>
          <w:fldChar w:fldCharType="end"/>
        </w:r>
      </w:hyperlink>
    </w:p>
    <w:p w:rsidR="0069697A" w:rsidRDefault="009B0390">
      <w:pPr>
        <w:pStyle w:val="TJ4"/>
        <w:rPr>
          <w:rFonts w:asciiTheme="minorHAnsi" w:eastAsiaTheme="minorEastAsia" w:hAnsiTheme="minorHAnsi" w:cstheme="minorBidi"/>
          <w:noProof/>
          <w:sz w:val="22"/>
          <w:szCs w:val="22"/>
          <w:lang w:eastAsia="hu-HU"/>
        </w:rPr>
      </w:pPr>
      <w:hyperlink w:anchor="_Toc527716186" w:history="1">
        <w:r w:rsidR="0069697A" w:rsidRPr="006B1BD9">
          <w:rPr>
            <w:rStyle w:val="Hiperhivatkozs"/>
            <w:noProof/>
          </w:rPr>
          <w:t>5.</w:t>
        </w:r>
        <w:r w:rsidR="0069697A">
          <w:rPr>
            <w:rFonts w:asciiTheme="minorHAnsi" w:eastAsiaTheme="minorEastAsia" w:hAnsiTheme="minorHAnsi" w:cstheme="minorBidi"/>
            <w:noProof/>
            <w:sz w:val="22"/>
            <w:szCs w:val="22"/>
            <w:lang w:eastAsia="hu-HU"/>
          </w:rPr>
          <w:tab/>
        </w:r>
        <w:r w:rsidR="0069697A" w:rsidRPr="006B1BD9">
          <w:rPr>
            <w:rStyle w:val="Hiperhivatkozs"/>
            <w:noProof/>
          </w:rPr>
          <w:t>A kupa résztvevői és létszáma</w:t>
        </w:r>
        <w:r w:rsidR="0069697A">
          <w:rPr>
            <w:noProof/>
            <w:webHidden/>
          </w:rPr>
          <w:tab/>
        </w:r>
        <w:r w:rsidR="0069697A">
          <w:rPr>
            <w:noProof/>
            <w:webHidden/>
          </w:rPr>
          <w:fldChar w:fldCharType="begin"/>
        </w:r>
        <w:r w:rsidR="0069697A">
          <w:rPr>
            <w:noProof/>
            <w:webHidden/>
          </w:rPr>
          <w:instrText xml:space="preserve"> PAGEREF _Toc527716186 \h </w:instrText>
        </w:r>
        <w:r w:rsidR="0069697A">
          <w:rPr>
            <w:noProof/>
            <w:webHidden/>
          </w:rPr>
        </w:r>
        <w:r w:rsidR="0069697A">
          <w:rPr>
            <w:noProof/>
            <w:webHidden/>
          </w:rPr>
          <w:fldChar w:fldCharType="separate"/>
        </w:r>
        <w:r w:rsidR="0069697A">
          <w:rPr>
            <w:noProof/>
            <w:webHidden/>
          </w:rPr>
          <w:t>4</w:t>
        </w:r>
        <w:r w:rsidR="0069697A">
          <w:rPr>
            <w:noProof/>
            <w:webHidden/>
          </w:rPr>
          <w:fldChar w:fldCharType="end"/>
        </w:r>
      </w:hyperlink>
    </w:p>
    <w:p w:rsidR="0069697A" w:rsidRDefault="009B0390">
      <w:pPr>
        <w:pStyle w:val="TJ4"/>
        <w:rPr>
          <w:rFonts w:asciiTheme="minorHAnsi" w:eastAsiaTheme="minorEastAsia" w:hAnsiTheme="minorHAnsi" w:cstheme="minorBidi"/>
          <w:noProof/>
          <w:sz w:val="22"/>
          <w:szCs w:val="22"/>
          <w:lang w:eastAsia="hu-HU"/>
        </w:rPr>
      </w:pPr>
      <w:hyperlink w:anchor="_Toc527716187" w:history="1">
        <w:r w:rsidR="0069697A" w:rsidRPr="006B1BD9">
          <w:rPr>
            <w:rStyle w:val="Hiperhivatkozs"/>
            <w:noProof/>
          </w:rPr>
          <w:t>6.</w:t>
        </w:r>
        <w:r w:rsidR="0069697A">
          <w:rPr>
            <w:rFonts w:asciiTheme="minorHAnsi" w:eastAsiaTheme="minorEastAsia" w:hAnsiTheme="minorHAnsi" w:cstheme="minorBidi"/>
            <w:noProof/>
            <w:sz w:val="22"/>
            <w:szCs w:val="22"/>
            <w:lang w:eastAsia="hu-HU"/>
          </w:rPr>
          <w:tab/>
        </w:r>
        <w:r w:rsidR="0069697A" w:rsidRPr="006B1BD9">
          <w:rPr>
            <w:rStyle w:val="Hiperhivatkozs"/>
            <w:noProof/>
          </w:rPr>
          <w:t>A kupa rendszere</w:t>
        </w:r>
        <w:r w:rsidR="0069697A">
          <w:rPr>
            <w:noProof/>
            <w:webHidden/>
          </w:rPr>
          <w:tab/>
        </w:r>
        <w:r w:rsidR="0069697A">
          <w:rPr>
            <w:noProof/>
            <w:webHidden/>
          </w:rPr>
          <w:fldChar w:fldCharType="begin"/>
        </w:r>
        <w:r w:rsidR="0069697A">
          <w:rPr>
            <w:noProof/>
            <w:webHidden/>
          </w:rPr>
          <w:instrText xml:space="preserve"> PAGEREF _Toc527716187 \h </w:instrText>
        </w:r>
        <w:r w:rsidR="0069697A">
          <w:rPr>
            <w:noProof/>
            <w:webHidden/>
          </w:rPr>
        </w:r>
        <w:r w:rsidR="0069697A">
          <w:rPr>
            <w:noProof/>
            <w:webHidden/>
          </w:rPr>
          <w:fldChar w:fldCharType="separate"/>
        </w:r>
        <w:r w:rsidR="0069697A">
          <w:rPr>
            <w:noProof/>
            <w:webHidden/>
          </w:rPr>
          <w:t>5</w:t>
        </w:r>
        <w:r w:rsidR="0069697A">
          <w:rPr>
            <w:noProof/>
            <w:webHidden/>
          </w:rPr>
          <w:fldChar w:fldCharType="end"/>
        </w:r>
      </w:hyperlink>
    </w:p>
    <w:p w:rsidR="0069697A" w:rsidRDefault="009B0390">
      <w:pPr>
        <w:pStyle w:val="TJ4"/>
        <w:rPr>
          <w:rFonts w:asciiTheme="minorHAnsi" w:eastAsiaTheme="minorEastAsia" w:hAnsiTheme="minorHAnsi" w:cstheme="minorBidi"/>
          <w:noProof/>
          <w:sz w:val="22"/>
          <w:szCs w:val="22"/>
          <w:lang w:eastAsia="hu-HU"/>
        </w:rPr>
      </w:pPr>
      <w:hyperlink w:anchor="_Toc527716188" w:history="1">
        <w:r w:rsidR="0069697A" w:rsidRPr="006B1BD9">
          <w:rPr>
            <w:rStyle w:val="Hiperhivatkozs"/>
            <w:noProof/>
          </w:rPr>
          <w:t>7.</w:t>
        </w:r>
        <w:r w:rsidR="0069697A">
          <w:rPr>
            <w:rFonts w:asciiTheme="minorHAnsi" w:eastAsiaTheme="minorEastAsia" w:hAnsiTheme="minorHAnsi" w:cstheme="minorBidi"/>
            <w:noProof/>
            <w:sz w:val="22"/>
            <w:szCs w:val="22"/>
            <w:lang w:eastAsia="hu-HU"/>
          </w:rPr>
          <w:tab/>
        </w:r>
        <w:r w:rsidR="0069697A" w:rsidRPr="006B1BD9">
          <w:rPr>
            <w:rStyle w:val="Hiperhivatkozs"/>
            <w:noProof/>
          </w:rPr>
          <w:t>A kupa időrendje</w:t>
        </w:r>
        <w:r w:rsidR="0069697A">
          <w:rPr>
            <w:noProof/>
            <w:webHidden/>
          </w:rPr>
          <w:tab/>
        </w:r>
        <w:r w:rsidR="0069697A">
          <w:rPr>
            <w:noProof/>
            <w:webHidden/>
          </w:rPr>
          <w:fldChar w:fldCharType="begin"/>
        </w:r>
        <w:r w:rsidR="0069697A">
          <w:rPr>
            <w:noProof/>
            <w:webHidden/>
          </w:rPr>
          <w:instrText xml:space="preserve"> PAGEREF _Toc527716188 \h </w:instrText>
        </w:r>
        <w:r w:rsidR="0069697A">
          <w:rPr>
            <w:noProof/>
            <w:webHidden/>
          </w:rPr>
        </w:r>
        <w:r w:rsidR="0069697A">
          <w:rPr>
            <w:noProof/>
            <w:webHidden/>
          </w:rPr>
          <w:fldChar w:fldCharType="separate"/>
        </w:r>
        <w:r w:rsidR="0069697A">
          <w:rPr>
            <w:noProof/>
            <w:webHidden/>
          </w:rPr>
          <w:t>6</w:t>
        </w:r>
        <w:r w:rsidR="0069697A">
          <w:rPr>
            <w:noProof/>
            <w:webHidden/>
          </w:rPr>
          <w:fldChar w:fldCharType="end"/>
        </w:r>
      </w:hyperlink>
    </w:p>
    <w:p w:rsidR="0069697A" w:rsidRDefault="009B0390">
      <w:pPr>
        <w:pStyle w:val="TJ4"/>
        <w:rPr>
          <w:rFonts w:asciiTheme="minorHAnsi" w:eastAsiaTheme="minorEastAsia" w:hAnsiTheme="minorHAnsi" w:cstheme="minorBidi"/>
          <w:noProof/>
          <w:sz w:val="22"/>
          <w:szCs w:val="22"/>
          <w:lang w:eastAsia="hu-HU"/>
        </w:rPr>
      </w:pPr>
      <w:hyperlink w:anchor="_Toc527716189" w:history="1">
        <w:r w:rsidR="0069697A" w:rsidRPr="006B1BD9">
          <w:rPr>
            <w:rStyle w:val="Hiperhivatkozs"/>
            <w:noProof/>
          </w:rPr>
          <w:t>8.</w:t>
        </w:r>
        <w:r w:rsidR="0069697A">
          <w:rPr>
            <w:rFonts w:asciiTheme="minorHAnsi" w:eastAsiaTheme="minorEastAsia" w:hAnsiTheme="minorHAnsi" w:cstheme="minorBidi"/>
            <w:noProof/>
            <w:sz w:val="22"/>
            <w:szCs w:val="22"/>
            <w:lang w:eastAsia="hu-HU"/>
          </w:rPr>
          <w:tab/>
        </w:r>
        <w:r w:rsidR="0069697A" w:rsidRPr="006B1BD9">
          <w:rPr>
            <w:rStyle w:val="Hiperhivatkozs"/>
            <w:noProof/>
          </w:rPr>
          <w:t>A kupa díjazása</w:t>
        </w:r>
        <w:r w:rsidR="0069697A">
          <w:rPr>
            <w:noProof/>
            <w:webHidden/>
          </w:rPr>
          <w:tab/>
        </w:r>
        <w:r w:rsidR="0069697A">
          <w:rPr>
            <w:noProof/>
            <w:webHidden/>
          </w:rPr>
          <w:fldChar w:fldCharType="begin"/>
        </w:r>
        <w:r w:rsidR="0069697A">
          <w:rPr>
            <w:noProof/>
            <w:webHidden/>
          </w:rPr>
          <w:instrText xml:space="preserve"> PAGEREF _Toc527716189 \h </w:instrText>
        </w:r>
        <w:r w:rsidR="0069697A">
          <w:rPr>
            <w:noProof/>
            <w:webHidden/>
          </w:rPr>
        </w:r>
        <w:r w:rsidR="0069697A">
          <w:rPr>
            <w:noProof/>
            <w:webHidden/>
          </w:rPr>
          <w:fldChar w:fldCharType="separate"/>
        </w:r>
        <w:r w:rsidR="0069697A">
          <w:rPr>
            <w:noProof/>
            <w:webHidden/>
          </w:rPr>
          <w:t>6</w:t>
        </w:r>
        <w:r w:rsidR="0069697A">
          <w:rPr>
            <w:noProof/>
            <w:webHidden/>
          </w:rPr>
          <w:fldChar w:fldCharType="end"/>
        </w:r>
      </w:hyperlink>
    </w:p>
    <w:p w:rsidR="0069697A" w:rsidRDefault="009B0390">
      <w:pPr>
        <w:pStyle w:val="TJ4"/>
        <w:rPr>
          <w:rFonts w:asciiTheme="minorHAnsi" w:eastAsiaTheme="minorEastAsia" w:hAnsiTheme="minorHAnsi" w:cstheme="minorBidi"/>
          <w:noProof/>
          <w:sz w:val="22"/>
          <w:szCs w:val="22"/>
          <w:lang w:eastAsia="hu-HU"/>
        </w:rPr>
      </w:pPr>
      <w:hyperlink w:anchor="_Toc527716190" w:history="1">
        <w:r w:rsidR="0069697A" w:rsidRPr="006B1BD9">
          <w:rPr>
            <w:rStyle w:val="Hiperhivatkozs"/>
            <w:noProof/>
          </w:rPr>
          <w:t>9.</w:t>
        </w:r>
        <w:r w:rsidR="0069697A">
          <w:rPr>
            <w:rFonts w:asciiTheme="minorHAnsi" w:eastAsiaTheme="minorEastAsia" w:hAnsiTheme="minorHAnsi" w:cstheme="minorBidi"/>
            <w:noProof/>
            <w:sz w:val="22"/>
            <w:szCs w:val="22"/>
            <w:lang w:eastAsia="hu-HU"/>
          </w:rPr>
          <w:tab/>
        </w:r>
        <w:r w:rsidR="0069697A" w:rsidRPr="006B1BD9">
          <w:rPr>
            <w:rStyle w:val="Hiperhivatkozs"/>
            <w:noProof/>
          </w:rPr>
          <w:t>Játékvezetői díj megállapítása</w:t>
        </w:r>
        <w:r w:rsidR="0069697A">
          <w:rPr>
            <w:noProof/>
            <w:webHidden/>
          </w:rPr>
          <w:tab/>
        </w:r>
        <w:r w:rsidR="0069697A">
          <w:rPr>
            <w:noProof/>
            <w:webHidden/>
          </w:rPr>
          <w:fldChar w:fldCharType="begin"/>
        </w:r>
        <w:r w:rsidR="0069697A">
          <w:rPr>
            <w:noProof/>
            <w:webHidden/>
          </w:rPr>
          <w:instrText xml:space="preserve"> PAGEREF _Toc527716190 \h </w:instrText>
        </w:r>
        <w:r w:rsidR="0069697A">
          <w:rPr>
            <w:noProof/>
            <w:webHidden/>
          </w:rPr>
        </w:r>
        <w:r w:rsidR="0069697A">
          <w:rPr>
            <w:noProof/>
            <w:webHidden/>
          </w:rPr>
          <w:fldChar w:fldCharType="separate"/>
        </w:r>
        <w:r w:rsidR="0069697A">
          <w:rPr>
            <w:noProof/>
            <w:webHidden/>
          </w:rPr>
          <w:t>6</w:t>
        </w:r>
        <w:r w:rsidR="0069697A">
          <w:rPr>
            <w:noProof/>
            <w:webHidden/>
          </w:rPr>
          <w:fldChar w:fldCharType="end"/>
        </w:r>
      </w:hyperlink>
    </w:p>
    <w:p w:rsidR="0069697A" w:rsidRDefault="009B0390">
      <w:pPr>
        <w:pStyle w:val="TJ4"/>
        <w:rPr>
          <w:rFonts w:asciiTheme="minorHAnsi" w:eastAsiaTheme="minorEastAsia" w:hAnsiTheme="minorHAnsi" w:cstheme="minorBidi"/>
          <w:noProof/>
          <w:sz w:val="22"/>
          <w:szCs w:val="22"/>
          <w:lang w:eastAsia="hu-HU"/>
        </w:rPr>
      </w:pPr>
      <w:hyperlink w:anchor="_Toc527716191" w:history="1">
        <w:r w:rsidR="0069697A" w:rsidRPr="006B1BD9">
          <w:rPr>
            <w:rStyle w:val="Hiperhivatkozs"/>
            <w:noProof/>
          </w:rPr>
          <w:t>10.</w:t>
        </w:r>
        <w:r w:rsidR="0069697A">
          <w:rPr>
            <w:rFonts w:asciiTheme="minorHAnsi" w:eastAsiaTheme="minorEastAsia" w:hAnsiTheme="minorHAnsi" w:cstheme="minorBidi"/>
            <w:noProof/>
            <w:sz w:val="22"/>
            <w:szCs w:val="22"/>
            <w:lang w:eastAsia="hu-HU"/>
          </w:rPr>
          <w:tab/>
        </w:r>
        <w:r w:rsidR="0069697A" w:rsidRPr="006B1BD9">
          <w:rPr>
            <w:rStyle w:val="Hiperhivatkozs"/>
            <w:noProof/>
          </w:rPr>
          <w:t>A kupa költségei</w:t>
        </w:r>
        <w:r w:rsidR="0069697A">
          <w:rPr>
            <w:noProof/>
            <w:webHidden/>
          </w:rPr>
          <w:tab/>
        </w:r>
        <w:r w:rsidR="0069697A">
          <w:rPr>
            <w:noProof/>
            <w:webHidden/>
          </w:rPr>
          <w:fldChar w:fldCharType="begin"/>
        </w:r>
        <w:r w:rsidR="0069697A">
          <w:rPr>
            <w:noProof/>
            <w:webHidden/>
          </w:rPr>
          <w:instrText xml:space="preserve"> PAGEREF _Toc527716191 \h </w:instrText>
        </w:r>
        <w:r w:rsidR="0069697A">
          <w:rPr>
            <w:noProof/>
            <w:webHidden/>
          </w:rPr>
        </w:r>
        <w:r w:rsidR="0069697A">
          <w:rPr>
            <w:noProof/>
            <w:webHidden/>
          </w:rPr>
          <w:fldChar w:fldCharType="separate"/>
        </w:r>
        <w:r w:rsidR="0069697A">
          <w:rPr>
            <w:noProof/>
            <w:webHidden/>
          </w:rPr>
          <w:t>7</w:t>
        </w:r>
        <w:r w:rsidR="0069697A">
          <w:rPr>
            <w:noProof/>
            <w:webHidden/>
          </w:rPr>
          <w:fldChar w:fldCharType="end"/>
        </w:r>
      </w:hyperlink>
    </w:p>
    <w:p w:rsidR="0069697A" w:rsidRDefault="009B0390">
      <w:pPr>
        <w:pStyle w:val="TJ4"/>
        <w:rPr>
          <w:rFonts w:asciiTheme="minorHAnsi" w:eastAsiaTheme="minorEastAsia" w:hAnsiTheme="minorHAnsi" w:cstheme="minorBidi"/>
          <w:noProof/>
          <w:sz w:val="22"/>
          <w:szCs w:val="22"/>
          <w:lang w:eastAsia="hu-HU"/>
        </w:rPr>
      </w:pPr>
      <w:hyperlink w:anchor="_Toc527716192" w:history="1">
        <w:r w:rsidR="0069697A" w:rsidRPr="006B1BD9">
          <w:rPr>
            <w:rStyle w:val="Hiperhivatkozs"/>
            <w:noProof/>
          </w:rPr>
          <w:t>11.</w:t>
        </w:r>
        <w:r w:rsidR="0069697A">
          <w:rPr>
            <w:rFonts w:asciiTheme="minorHAnsi" w:eastAsiaTheme="minorEastAsia" w:hAnsiTheme="minorHAnsi" w:cstheme="minorBidi"/>
            <w:noProof/>
            <w:sz w:val="22"/>
            <w:szCs w:val="22"/>
            <w:lang w:eastAsia="hu-HU"/>
          </w:rPr>
          <w:tab/>
        </w:r>
        <w:r w:rsidR="0069697A" w:rsidRPr="006B1BD9">
          <w:rPr>
            <w:rStyle w:val="Hiperhivatkozs"/>
            <w:noProof/>
          </w:rPr>
          <w:t>Játékjogosultság</w:t>
        </w:r>
        <w:r w:rsidR="0069697A">
          <w:rPr>
            <w:noProof/>
            <w:webHidden/>
          </w:rPr>
          <w:tab/>
        </w:r>
        <w:r w:rsidR="0069697A">
          <w:rPr>
            <w:noProof/>
            <w:webHidden/>
          </w:rPr>
          <w:fldChar w:fldCharType="begin"/>
        </w:r>
        <w:r w:rsidR="0069697A">
          <w:rPr>
            <w:noProof/>
            <w:webHidden/>
          </w:rPr>
          <w:instrText xml:space="preserve"> PAGEREF _Toc527716192 \h </w:instrText>
        </w:r>
        <w:r w:rsidR="0069697A">
          <w:rPr>
            <w:noProof/>
            <w:webHidden/>
          </w:rPr>
        </w:r>
        <w:r w:rsidR="0069697A">
          <w:rPr>
            <w:noProof/>
            <w:webHidden/>
          </w:rPr>
          <w:fldChar w:fldCharType="separate"/>
        </w:r>
        <w:r w:rsidR="0069697A">
          <w:rPr>
            <w:noProof/>
            <w:webHidden/>
          </w:rPr>
          <w:t>7</w:t>
        </w:r>
        <w:r w:rsidR="0069697A">
          <w:rPr>
            <w:noProof/>
            <w:webHidden/>
          </w:rPr>
          <w:fldChar w:fldCharType="end"/>
        </w:r>
      </w:hyperlink>
    </w:p>
    <w:p w:rsidR="0069697A" w:rsidRDefault="009B0390">
      <w:pPr>
        <w:pStyle w:val="TJ4"/>
        <w:rPr>
          <w:rFonts w:asciiTheme="minorHAnsi" w:eastAsiaTheme="minorEastAsia" w:hAnsiTheme="minorHAnsi" w:cstheme="minorBidi"/>
          <w:noProof/>
          <w:sz w:val="22"/>
          <w:szCs w:val="22"/>
          <w:lang w:eastAsia="hu-HU"/>
        </w:rPr>
      </w:pPr>
      <w:hyperlink w:anchor="_Toc527716193" w:history="1">
        <w:r w:rsidR="0069697A" w:rsidRPr="006B1BD9">
          <w:rPr>
            <w:rStyle w:val="Hiperhivatkozs"/>
            <w:noProof/>
          </w:rPr>
          <w:t>12.</w:t>
        </w:r>
        <w:r w:rsidR="0069697A">
          <w:rPr>
            <w:rFonts w:asciiTheme="minorHAnsi" w:eastAsiaTheme="minorEastAsia" w:hAnsiTheme="minorHAnsi" w:cstheme="minorBidi"/>
            <w:noProof/>
            <w:sz w:val="22"/>
            <w:szCs w:val="22"/>
            <w:lang w:eastAsia="hu-HU"/>
          </w:rPr>
          <w:tab/>
        </w:r>
        <w:r w:rsidR="0069697A" w:rsidRPr="006B1BD9">
          <w:rPr>
            <w:rStyle w:val="Hiperhivatkozs"/>
            <w:noProof/>
          </w:rPr>
          <w:t>A labdarúgó felszerelése</w:t>
        </w:r>
        <w:r w:rsidR="0069697A">
          <w:rPr>
            <w:noProof/>
            <w:webHidden/>
          </w:rPr>
          <w:tab/>
        </w:r>
        <w:r w:rsidR="0069697A">
          <w:rPr>
            <w:noProof/>
            <w:webHidden/>
          </w:rPr>
          <w:fldChar w:fldCharType="begin"/>
        </w:r>
        <w:r w:rsidR="0069697A">
          <w:rPr>
            <w:noProof/>
            <w:webHidden/>
          </w:rPr>
          <w:instrText xml:space="preserve"> PAGEREF _Toc527716193 \h </w:instrText>
        </w:r>
        <w:r w:rsidR="0069697A">
          <w:rPr>
            <w:noProof/>
            <w:webHidden/>
          </w:rPr>
        </w:r>
        <w:r w:rsidR="0069697A">
          <w:rPr>
            <w:noProof/>
            <w:webHidden/>
          </w:rPr>
          <w:fldChar w:fldCharType="separate"/>
        </w:r>
        <w:r w:rsidR="0069697A">
          <w:rPr>
            <w:noProof/>
            <w:webHidden/>
          </w:rPr>
          <w:t>7</w:t>
        </w:r>
        <w:r w:rsidR="0069697A">
          <w:rPr>
            <w:noProof/>
            <w:webHidden/>
          </w:rPr>
          <w:fldChar w:fldCharType="end"/>
        </w:r>
      </w:hyperlink>
    </w:p>
    <w:p w:rsidR="0069697A" w:rsidRDefault="009B0390">
      <w:pPr>
        <w:pStyle w:val="TJ4"/>
        <w:rPr>
          <w:rFonts w:asciiTheme="minorHAnsi" w:eastAsiaTheme="minorEastAsia" w:hAnsiTheme="minorHAnsi" w:cstheme="minorBidi"/>
          <w:noProof/>
          <w:sz w:val="22"/>
          <w:szCs w:val="22"/>
          <w:lang w:eastAsia="hu-HU"/>
        </w:rPr>
      </w:pPr>
      <w:hyperlink w:anchor="_Toc527716194" w:history="1">
        <w:r w:rsidR="0069697A" w:rsidRPr="006B1BD9">
          <w:rPr>
            <w:rStyle w:val="Hiperhivatkozs"/>
            <w:noProof/>
          </w:rPr>
          <w:t>13.</w:t>
        </w:r>
        <w:r w:rsidR="0069697A">
          <w:rPr>
            <w:rFonts w:asciiTheme="minorHAnsi" w:eastAsiaTheme="minorEastAsia" w:hAnsiTheme="minorHAnsi" w:cstheme="minorBidi"/>
            <w:noProof/>
            <w:sz w:val="22"/>
            <w:szCs w:val="22"/>
            <w:lang w:eastAsia="hu-HU"/>
          </w:rPr>
          <w:tab/>
        </w:r>
        <w:r w:rsidR="0069697A" w:rsidRPr="006B1BD9">
          <w:rPr>
            <w:rStyle w:val="Hiperhivatkozs"/>
            <w:noProof/>
          </w:rPr>
          <w:t>Létesítmény és játéktér</w:t>
        </w:r>
        <w:r w:rsidR="0069697A">
          <w:rPr>
            <w:noProof/>
            <w:webHidden/>
          </w:rPr>
          <w:tab/>
        </w:r>
        <w:r w:rsidR="0069697A">
          <w:rPr>
            <w:noProof/>
            <w:webHidden/>
          </w:rPr>
          <w:fldChar w:fldCharType="begin"/>
        </w:r>
        <w:r w:rsidR="0069697A">
          <w:rPr>
            <w:noProof/>
            <w:webHidden/>
          </w:rPr>
          <w:instrText xml:space="preserve"> PAGEREF _Toc527716194 \h </w:instrText>
        </w:r>
        <w:r w:rsidR="0069697A">
          <w:rPr>
            <w:noProof/>
            <w:webHidden/>
          </w:rPr>
        </w:r>
        <w:r w:rsidR="0069697A">
          <w:rPr>
            <w:noProof/>
            <w:webHidden/>
          </w:rPr>
          <w:fldChar w:fldCharType="separate"/>
        </w:r>
        <w:r w:rsidR="0069697A">
          <w:rPr>
            <w:noProof/>
            <w:webHidden/>
          </w:rPr>
          <w:t>8</w:t>
        </w:r>
        <w:r w:rsidR="0069697A">
          <w:rPr>
            <w:noProof/>
            <w:webHidden/>
          </w:rPr>
          <w:fldChar w:fldCharType="end"/>
        </w:r>
      </w:hyperlink>
    </w:p>
    <w:p w:rsidR="0069697A" w:rsidRDefault="009B0390">
      <w:pPr>
        <w:pStyle w:val="TJ4"/>
        <w:rPr>
          <w:rFonts w:asciiTheme="minorHAnsi" w:eastAsiaTheme="minorEastAsia" w:hAnsiTheme="minorHAnsi" w:cstheme="minorBidi"/>
          <w:noProof/>
          <w:sz w:val="22"/>
          <w:szCs w:val="22"/>
          <w:lang w:eastAsia="hu-HU"/>
        </w:rPr>
      </w:pPr>
      <w:hyperlink w:anchor="_Toc527716195" w:history="1">
        <w:r w:rsidR="0069697A" w:rsidRPr="006B1BD9">
          <w:rPr>
            <w:rStyle w:val="Hiperhivatkozs"/>
            <w:noProof/>
          </w:rPr>
          <w:t>14.</w:t>
        </w:r>
        <w:r w:rsidR="0069697A">
          <w:rPr>
            <w:rFonts w:asciiTheme="minorHAnsi" w:eastAsiaTheme="minorEastAsia" w:hAnsiTheme="minorHAnsi" w:cstheme="minorBidi"/>
            <w:noProof/>
            <w:sz w:val="22"/>
            <w:szCs w:val="22"/>
            <w:lang w:eastAsia="hu-HU"/>
          </w:rPr>
          <w:tab/>
        </w:r>
        <w:r w:rsidR="0069697A" w:rsidRPr="006B1BD9">
          <w:rPr>
            <w:rStyle w:val="Hiperhivatkozs"/>
            <w:noProof/>
          </w:rPr>
          <w:t>Vagyon értékű jogok, marketing (reklám), média</w:t>
        </w:r>
        <w:r w:rsidR="0069697A">
          <w:rPr>
            <w:noProof/>
            <w:webHidden/>
          </w:rPr>
          <w:tab/>
        </w:r>
        <w:r w:rsidR="0069697A">
          <w:rPr>
            <w:noProof/>
            <w:webHidden/>
          </w:rPr>
          <w:fldChar w:fldCharType="begin"/>
        </w:r>
        <w:r w:rsidR="0069697A">
          <w:rPr>
            <w:noProof/>
            <w:webHidden/>
          </w:rPr>
          <w:instrText xml:space="preserve"> PAGEREF _Toc527716195 \h </w:instrText>
        </w:r>
        <w:r w:rsidR="0069697A">
          <w:rPr>
            <w:noProof/>
            <w:webHidden/>
          </w:rPr>
        </w:r>
        <w:r w:rsidR="0069697A">
          <w:rPr>
            <w:noProof/>
            <w:webHidden/>
          </w:rPr>
          <w:fldChar w:fldCharType="separate"/>
        </w:r>
        <w:r w:rsidR="0069697A">
          <w:rPr>
            <w:noProof/>
            <w:webHidden/>
          </w:rPr>
          <w:t>8</w:t>
        </w:r>
        <w:r w:rsidR="0069697A">
          <w:rPr>
            <w:noProof/>
            <w:webHidden/>
          </w:rPr>
          <w:fldChar w:fldCharType="end"/>
        </w:r>
      </w:hyperlink>
    </w:p>
    <w:p w:rsidR="0069697A" w:rsidRDefault="009B0390">
      <w:pPr>
        <w:pStyle w:val="TJ4"/>
        <w:rPr>
          <w:rFonts w:asciiTheme="minorHAnsi" w:eastAsiaTheme="minorEastAsia" w:hAnsiTheme="minorHAnsi" w:cstheme="minorBidi"/>
          <w:noProof/>
          <w:sz w:val="22"/>
          <w:szCs w:val="22"/>
          <w:lang w:eastAsia="hu-HU"/>
        </w:rPr>
      </w:pPr>
      <w:hyperlink w:anchor="_Toc527716196" w:history="1">
        <w:r w:rsidR="0069697A" w:rsidRPr="006B1BD9">
          <w:rPr>
            <w:rStyle w:val="Hiperhivatkozs"/>
            <w:noProof/>
          </w:rPr>
          <w:t>15.</w:t>
        </w:r>
        <w:r w:rsidR="0069697A">
          <w:rPr>
            <w:rFonts w:asciiTheme="minorHAnsi" w:eastAsiaTheme="minorEastAsia" w:hAnsiTheme="minorHAnsi" w:cstheme="minorBidi"/>
            <w:noProof/>
            <w:sz w:val="22"/>
            <w:szCs w:val="22"/>
            <w:lang w:eastAsia="hu-HU"/>
          </w:rPr>
          <w:tab/>
        </w:r>
        <w:r w:rsidR="0069697A" w:rsidRPr="006B1BD9">
          <w:rPr>
            <w:rStyle w:val="Hiperhivatkozs"/>
            <w:noProof/>
          </w:rPr>
          <w:t>Egyéb rendelkezések</w:t>
        </w:r>
        <w:r w:rsidR="0069697A">
          <w:rPr>
            <w:noProof/>
            <w:webHidden/>
          </w:rPr>
          <w:tab/>
        </w:r>
        <w:r w:rsidR="0069697A">
          <w:rPr>
            <w:noProof/>
            <w:webHidden/>
          </w:rPr>
          <w:fldChar w:fldCharType="begin"/>
        </w:r>
        <w:r w:rsidR="0069697A">
          <w:rPr>
            <w:noProof/>
            <w:webHidden/>
          </w:rPr>
          <w:instrText xml:space="preserve"> PAGEREF _Toc527716196 \h </w:instrText>
        </w:r>
        <w:r w:rsidR="0069697A">
          <w:rPr>
            <w:noProof/>
            <w:webHidden/>
          </w:rPr>
        </w:r>
        <w:r w:rsidR="0069697A">
          <w:rPr>
            <w:noProof/>
            <w:webHidden/>
          </w:rPr>
          <w:fldChar w:fldCharType="separate"/>
        </w:r>
        <w:r w:rsidR="0069697A">
          <w:rPr>
            <w:noProof/>
            <w:webHidden/>
          </w:rPr>
          <w:t>8</w:t>
        </w:r>
        <w:r w:rsidR="0069697A">
          <w:rPr>
            <w:noProof/>
            <w:webHidden/>
          </w:rPr>
          <w:fldChar w:fldCharType="end"/>
        </w:r>
      </w:hyperlink>
    </w:p>
    <w:p w:rsidR="0069697A" w:rsidRDefault="009B0390">
      <w:pPr>
        <w:pStyle w:val="TJ4"/>
        <w:rPr>
          <w:rFonts w:asciiTheme="minorHAnsi" w:eastAsiaTheme="minorEastAsia" w:hAnsiTheme="minorHAnsi" w:cstheme="minorBidi"/>
          <w:noProof/>
          <w:sz w:val="22"/>
          <w:szCs w:val="22"/>
          <w:lang w:eastAsia="hu-HU"/>
        </w:rPr>
      </w:pPr>
      <w:hyperlink w:anchor="_Toc527716197" w:history="1">
        <w:r w:rsidR="0069697A" w:rsidRPr="006B1BD9">
          <w:rPr>
            <w:rStyle w:val="Hiperhivatkozs"/>
            <w:noProof/>
          </w:rPr>
          <w:t>16.</w:t>
        </w:r>
        <w:r w:rsidR="0069697A">
          <w:rPr>
            <w:rFonts w:asciiTheme="minorHAnsi" w:eastAsiaTheme="minorEastAsia" w:hAnsiTheme="minorHAnsi" w:cstheme="minorBidi"/>
            <w:noProof/>
            <w:sz w:val="22"/>
            <w:szCs w:val="22"/>
            <w:lang w:eastAsia="hu-HU"/>
          </w:rPr>
          <w:tab/>
        </w:r>
        <w:r w:rsidR="0069697A" w:rsidRPr="006B1BD9">
          <w:rPr>
            <w:rStyle w:val="Hiperhivatkozs"/>
            <w:noProof/>
          </w:rPr>
          <w:t>Záró rendelkezések</w:t>
        </w:r>
        <w:r w:rsidR="0069697A">
          <w:rPr>
            <w:noProof/>
            <w:webHidden/>
          </w:rPr>
          <w:tab/>
        </w:r>
        <w:r w:rsidR="0069697A">
          <w:rPr>
            <w:noProof/>
            <w:webHidden/>
          </w:rPr>
          <w:fldChar w:fldCharType="begin"/>
        </w:r>
        <w:r w:rsidR="0069697A">
          <w:rPr>
            <w:noProof/>
            <w:webHidden/>
          </w:rPr>
          <w:instrText xml:space="preserve"> PAGEREF _Toc527716197 \h </w:instrText>
        </w:r>
        <w:r w:rsidR="0069697A">
          <w:rPr>
            <w:noProof/>
            <w:webHidden/>
          </w:rPr>
        </w:r>
        <w:r w:rsidR="0069697A">
          <w:rPr>
            <w:noProof/>
            <w:webHidden/>
          </w:rPr>
          <w:fldChar w:fldCharType="separate"/>
        </w:r>
        <w:r w:rsidR="0069697A">
          <w:rPr>
            <w:noProof/>
            <w:webHidden/>
          </w:rPr>
          <w:t>10</w:t>
        </w:r>
        <w:r w:rsidR="0069697A">
          <w:rPr>
            <w:noProof/>
            <w:webHidden/>
          </w:rPr>
          <w:fldChar w:fldCharType="end"/>
        </w:r>
      </w:hyperlink>
    </w:p>
    <w:p w:rsidR="004C5B4A" w:rsidRDefault="004C5B4A" w:rsidP="004C5B4A">
      <w:pPr>
        <w:pStyle w:val="Cmsor4"/>
        <w:numPr>
          <w:ilvl w:val="0"/>
          <w:numId w:val="0"/>
        </w:numPr>
        <w:ind w:left="141"/>
        <w:rPr>
          <w:b w:val="0"/>
          <w:bCs w:val="0"/>
          <w:kern w:val="0"/>
          <w:szCs w:val="20"/>
        </w:rPr>
      </w:pPr>
      <w:r w:rsidRPr="00A25122">
        <w:rPr>
          <w:kern w:val="0"/>
          <w:sz w:val="22"/>
          <w:szCs w:val="22"/>
        </w:rPr>
        <w:fldChar w:fldCharType="end"/>
      </w:r>
    </w:p>
    <w:p w:rsidR="004C5B4A" w:rsidRPr="003E4067" w:rsidRDefault="004C5B4A" w:rsidP="004C5B4A"/>
    <w:p w:rsidR="004C5B4A" w:rsidRPr="00D4767D" w:rsidRDefault="004C5B4A" w:rsidP="00307B74">
      <w:pPr>
        <w:pStyle w:val="Cmsor4"/>
        <w:spacing w:line="276" w:lineRule="auto"/>
      </w:pPr>
      <w:r>
        <w:rPr>
          <w:b w:val="0"/>
          <w:bCs w:val="0"/>
          <w:kern w:val="0"/>
          <w:szCs w:val="20"/>
        </w:rPr>
        <w:br w:type="page"/>
      </w:r>
      <w:bookmarkStart w:id="3" w:name="_Toc527716182"/>
      <w:r w:rsidRPr="00D4767D">
        <w:lastRenderedPageBreak/>
        <w:t xml:space="preserve">A kupa szervezője és rendezője, a kupa típusa </w:t>
      </w:r>
      <w:bookmarkEnd w:id="0"/>
      <w:r w:rsidR="00A25122" w:rsidRPr="00D4767D">
        <w:t>és hivatalos neve</w:t>
      </w:r>
      <w:bookmarkEnd w:id="3"/>
    </w:p>
    <w:p w:rsidR="004C5B4A" w:rsidRPr="00D4767D" w:rsidRDefault="004C5B4A" w:rsidP="00307B74">
      <w:pPr>
        <w:pStyle w:val="Cmsor5"/>
        <w:spacing w:line="276" w:lineRule="auto"/>
        <w:rPr>
          <w:szCs w:val="24"/>
        </w:rPr>
      </w:pPr>
      <w:r w:rsidRPr="00D4767D">
        <w:rPr>
          <w:szCs w:val="24"/>
        </w:rPr>
        <w:t>A Női Futsal Magyar Kupát a Magyar Labdarúgó Szövetség (továbbiakban: MLSZ) írja ki, szervezi és működteti.</w:t>
      </w:r>
    </w:p>
    <w:p w:rsidR="004C5B4A" w:rsidRPr="00D4767D" w:rsidRDefault="004C5B4A" w:rsidP="00307B74">
      <w:pPr>
        <w:pStyle w:val="Cmsor5"/>
        <w:spacing w:line="276" w:lineRule="auto"/>
        <w:rPr>
          <w:szCs w:val="24"/>
        </w:rPr>
      </w:pPr>
      <w:r w:rsidRPr="00D4767D">
        <w:rPr>
          <w:szCs w:val="24"/>
        </w:rPr>
        <w:t xml:space="preserve">A </w:t>
      </w:r>
      <w:r w:rsidR="00A70DE4">
        <w:rPr>
          <w:caps/>
          <w:smallCaps/>
          <w:szCs w:val="24"/>
        </w:rPr>
        <w:t>201</w:t>
      </w:r>
      <w:r w:rsidR="004533D7">
        <w:rPr>
          <w:caps/>
          <w:smallCaps/>
          <w:szCs w:val="24"/>
        </w:rPr>
        <w:t>9</w:t>
      </w:r>
      <w:r w:rsidR="00A70DE4">
        <w:rPr>
          <w:caps/>
          <w:smallCaps/>
          <w:szCs w:val="24"/>
        </w:rPr>
        <w:t>-20</w:t>
      </w:r>
      <w:r w:rsidR="004533D7">
        <w:rPr>
          <w:caps/>
          <w:smallCaps/>
          <w:szCs w:val="24"/>
        </w:rPr>
        <w:t>20</w:t>
      </w:r>
      <w:r w:rsidR="00B623A3" w:rsidRPr="00D4767D">
        <w:rPr>
          <w:caps/>
          <w:smallCaps/>
          <w:szCs w:val="24"/>
        </w:rPr>
        <w:t xml:space="preserve">. </w:t>
      </w:r>
      <w:r w:rsidRPr="00D4767D">
        <w:rPr>
          <w:szCs w:val="24"/>
        </w:rPr>
        <w:t xml:space="preserve">évi Női Futsal Magyar Kupa (továbbiakban: kupa) </w:t>
      </w:r>
      <w:r w:rsidR="00FC1701" w:rsidRPr="00D4767D">
        <w:rPr>
          <w:szCs w:val="24"/>
        </w:rPr>
        <w:t xml:space="preserve">vegyes (nyílt) </w:t>
      </w:r>
      <w:r w:rsidRPr="00D4767D">
        <w:rPr>
          <w:szCs w:val="24"/>
        </w:rPr>
        <w:t>rendszerű verseny.</w:t>
      </w:r>
    </w:p>
    <w:p w:rsidR="004C5B4A" w:rsidRPr="00D4767D" w:rsidRDefault="004C5B4A" w:rsidP="00307B74">
      <w:pPr>
        <w:pStyle w:val="Cmsor4"/>
        <w:spacing w:line="276" w:lineRule="auto"/>
      </w:pPr>
      <w:bookmarkStart w:id="4" w:name="_Toc527716183"/>
      <w:r w:rsidRPr="00D4767D">
        <w:t>A kupa célja</w:t>
      </w:r>
      <w:bookmarkEnd w:id="4"/>
    </w:p>
    <w:p w:rsidR="004C5B4A" w:rsidRPr="00D4767D" w:rsidRDefault="00704715" w:rsidP="00307B74">
      <w:pPr>
        <w:pStyle w:val="Cmsor5"/>
        <w:spacing w:line="276" w:lineRule="auto"/>
        <w:rPr>
          <w:szCs w:val="24"/>
        </w:rPr>
      </w:pPr>
      <w:r w:rsidRPr="00D4767D">
        <w:rPr>
          <w:szCs w:val="24"/>
        </w:rPr>
        <w:t>A futsal</w:t>
      </w:r>
      <w:r w:rsidR="004C5B4A" w:rsidRPr="00D4767D">
        <w:rPr>
          <w:szCs w:val="24"/>
        </w:rPr>
        <w:t xml:space="preserve"> csapat</w:t>
      </w:r>
      <w:r w:rsidRPr="00D4767D">
        <w:rPr>
          <w:szCs w:val="24"/>
        </w:rPr>
        <w:t>ok</w:t>
      </w:r>
      <w:r w:rsidR="004C5B4A" w:rsidRPr="00D4767D">
        <w:rPr>
          <w:szCs w:val="24"/>
        </w:rPr>
        <w:t xml:space="preserve"> részére országos jellegű, kuparendszerű versenysorozat biztosítása.</w:t>
      </w:r>
    </w:p>
    <w:p w:rsidR="004C5B4A" w:rsidRPr="00D4767D" w:rsidRDefault="004C5B4A" w:rsidP="00307B74">
      <w:pPr>
        <w:pStyle w:val="Cmsor5"/>
        <w:spacing w:line="276" w:lineRule="auto"/>
        <w:rPr>
          <w:szCs w:val="24"/>
        </w:rPr>
      </w:pPr>
      <w:r w:rsidRPr="00D4767D">
        <w:rPr>
          <w:szCs w:val="24"/>
        </w:rPr>
        <w:t>Magasabb és alacsonyabb osztályú csapatok versenyrendszerű találkozásának elősegítése</w:t>
      </w:r>
    </w:p>
    <w:p w:rsidR="004C5B4A" w:rsidRPr="00D4767D" w:rsidRDefault="004C5B4A" w:rsidP="00307B74">
      <w:pPr>
        <w:pStyle w:val="Cmsor5"/>
        <w:spacing w:line="276" w:lineRule="auto"/>
        <w:rPr>
          <w:szCs w:val="24"/>
        </w:rPr>
      </w:pPr>
      <w:r w:rsidRPr="00D4767D">
        <w:rPr>
          <w:szCs w:val="24"/>
        </w:rPr>
        <w:t>A kupában résztvevő csapatok teljesítmény sorrendjének objektív megállapítása.</w:t>
      </w:r>
    </w:p>
    <w:p w:rsidR="004C5B4A" w:rsidRPr="00D4767D" w:rsidRDefault="004C5B4A" w:rsidP="00307B74">
      <w:pPr>
        <w:pStyle w:val="Cmsor5"/>
        <w:spacing w:line="276" w:lineRule="auto"/>
        <w:rPr>
          <w:szCs w:val="24"/>
        </w:rPr>
      </w:pPr>
      <w:r w:rsidRPr="00D4767D">
        <w:rPr>
          <w:szCs w:val="24"/>
        </w:rPr>
        <w:t>A Fair Play elv érvényre juttatása, és a Fair Play magatartásforma népszerűsítése.</w:t>
      </w:r>
    </w:p>
    <w:p w:rsidR="004C5B4A" w:rsidRPr="00D4767D" w:rsidRDefault="004C5B4A" w:rsidP="00307B74">
      <w:pPr>
        <w:pStyle w:val="Cmsor4"/>
        <w:spacing w:line="276" w:lineRule="auto"/>
      </w:pPr>
      <w:bookmarkStart w:id="5" w:name="_Toc135544224"/>
      <w:bookmarkStart w:id="6" w:name="_Toc527716184"/>
      <w:r w:rsidRPr="00D4767D">
        <w:t>A kupa nevezési és részvételi feltételei</w:t>
      </w:r>
      <w:bookmarkEnd w:id="5"/>
      <w:bookmarkEnd w:id="6"/>
    </w:p>
    <w:p w:rsidR="00D4767D" w:rsidRPr="00D4767D" w:rsidRDefault="00D4767D" w:rsidP="00D4767D">
      <w:pPr>
        <w:pStyle w:val="Cmsor5"/>
        <w:spacing w:line="276" w:lineRule="auto"/>
        <w:rPr>
          <w:szCs w:val="24"/>
        </w:rPr>
      </w:pPr>
      <w:bookmarkStart w:id="7" w:name="_Toc135544227"/>
      <w:bookmarkStart w:id="8" w:name="_Toc135544225"/>
      <w:r w:rsidRPr="00D4767D">
        <w:rPr>
          <w:szCs w:val="24"/>
        </w:rPr>
        <w:t xml:space="preserve">A kupába indulási (nevezési) jogával élő sportszervezet csapatának, ha nevezését jogerősen elfogadták, részvételi kötelezettsége van. </w:t>
      </w:r>
    </w:p>
    <w:p w:rsidR="00D4767D" w:rsidRDefault="00D4767D" w:rsidP="00D4767D">
      <w:pPr>
        <w:pStyle w:val="Cmsor5"/>
        <w:spacing w:line="276" w:lineRule="auto"/>
        <w:rPr>
          <w:szCs w:val="24"/>
        </w:rPr>
      </w:pPr>
      <w:r w:rsidRPr="00ED1FD0">
        <w:rPr>
          <w:szCs w:val="24"/>
        </w:rPr>
        <w:t>A sportszervezet nevezési díjat fizet. A nevezési díj összege:</w:t>
      </w:r>
      <w:r w:rsidRPr="00D4767D">
        <w:rPr>
          <w:szCs w:val="24"/>
        </w:rPr>
        <w:t xml:space="preserve"> </w:t>
      </w:r>
      <w:r w:rsidRPr="00ED1FD0">
        <w:rPr>
          <w:szCs w:val="24"/>
        </w:rPr>
        <w:t>10.000,- Ft,</w:t>
      </w:r>
      <w:r w:rsidRPr="00D4767D">
        <w:rPr>
          <w:szCs w:val="24"/>
        </w:rPr>
        <w:t xml:space="preserve"> </w:t>
      </w:r>
      <w:r w:rsidRPr="00ED1FD0">
        <w:rPr>
          <w:szCs w:val="24"/>
        </w:rPr>
        <w:t>melyet a nevezés határidejéig az MLSZ számlájára utal át, vagy fizet meg.</w:t>
      </w:r>
    </w:p>
    <w:p w:rsidR="00D222F7" w:rsidRDefault="00D222F7" w:rsidP="00D222F7">
      <w:pPr>
        <w:pStyle w:val="Cmsor5"/>
        <w:spacing w:line="276" w:lineRule="auto"/>
        <w:rPr>
          <w:szCs w:val="24"/>
        </w:rPr>
      </w:pPr>
      <w:r w:rsidRPr="00050A6E">
        <w:rPr>
          <w:szCs w:val="24"/>
        </w:rPr>
        <w:t>A sportszervezet írásban nyilatkozik arról, hogy az MLSZ valamennyi szabályzatát és rendelkezését elfogadja, mely nyilatkozatot a nevezés határidejéig az MLSZ felé benyújt.</w:t>
      </w:r>
    </w:p>
    <w:p w:rsidR="000264B9" w:rsidRDefault="000264B9" w:rsidP="000264B9">
      <w:pPr>
        <w:pStyle w:val="Cmsor5"/>
        <w:spacing w:line="276" w:lineRule="auto"/>
        <w:rPr>
          <w:szCs w:val="24"/>
        </w:rPr>
      </w:pPr>
      <w:r w:rsidRPr="00050A6E">
        <w:rPr>
          <w:szCs w:val="24"/>
        </w:rPr>
        <w:t>A sportszervezet írásban nyilatkozik arról, hogy mindent elkövet annak érdekében, hogy sportvezetői, sportszakemberei és igazolt játékosai sem közvetve, sem közvetlenül ne vegyenek részt a magyar labdarúgás bármely szintjét érintő fogadási játékban, mely nyilatkozatot a nevezés határidejéig az MLSZ felé benyújt</w:t>
      </w:r>
      <w:r w:rsidR="00387CD7">
        <w:rPr>
          <w:szCs w:val="24"/>
        </w:rPr>
        <w:t>.</w:t>
      </w:r>
    </w:p>
    <w:p w:rsidR="00387CD7" w:rsidRPr="00050A6E" w:rsidRDefault="00387CD7" w:rsidP="00387CD7">
      <w:pPr>
        <w:pStyle w:val="Cmsor5"/>
        <w:tabs>
          <w:tab w:val="num" w:pos="-552"/>
        </w:tabs>
        <w:rPr>
          <w:szCs w:val="24"/>
        </w:rPr>
      </w:pPr>
      <w:r w:rsidRPr="00050A6E">
        <w:rPr>
          <w:szCs w:val="24"/>
        </w:rPr>
        <w:t xml:space="preserve">A sportszervezet írásban nyilatkozik, hogy az MLSZ-szel, vagy a Megyei-Budapesti Szervezeti Egységekkel van-e folyamatban polgári peres eljárása, mely nyilatkozatot a nevezés határidejéig az MLSZ felé benyújt. </w:t>
      </w:r>
    </w:p>
    <w:p w:rsidR="00387CD7" w:rsidRPr="00050A6E" w:rsidRDefault="00387CD7" w:rsidP="00387CD7">
      <w:pPr>
        <w:pStyle w:val="Cmsor5"/>
        <w:numPr>
          <w:ilvl w:val="0"/>
          <w:numId w:val="0"/>
        </w:numPr>
        <w:ind w:left="567"/>
        <w:rPr>
          <w:szCs w:val="24"/>
        </w:rPr>
      </w:pPr>
      <w:r w:rsidRPr="00050A6E">
        <w:rPr>
          <w:szCs w:val="24"/>
        </w:rPr>
        <w:t xml:space="preserve">  További vitás ügyeiben az MLSZ Alapszabály 10.§ (1) bekezdés j. és (2) </w:t>
      </w:r>
    </w:p>
    <w:p w:rsidR="00387CD7" w:rsidRPr="00387CD7" w:rsidRDefault="00387CD7" w:rsidP="005C55E5">
      <w:pPr>
        <w:pStyle w:val="Cmsor5"/>
        <w:numPr>
          <w:ilvl w:val="0"/>
          <w:numId w:val="0"/>
        </w:numPr>
        <w:ind w:left="567"/>
        <w:rPr>
          <w:szCs w:val="24"/>
        </w:rPr>
      </w:pPr>
      <w:r w:rsidRPr="00050A6E">
        <w:rPr>
          <w:szCs w:val="24"/>
        </w:rPr>
        <w:t xml:space="preserve">   bekezdés i. pontjaiban foglaltak szerint jár el.</w:t>
      </w:r>
    </w:p>
    <w:p w:rsidR="00D52E24" w:rsidRDefault="00D52E24" w:rsidP="00D52E24">
      <w:pPr>
        <w:pStyle w:val="Cmsor5"/>
        <w:spacing w:line="276" w:lineRule="auto"/>
        <w:rPr>
          <w:szCs w:val="24"/>
        </w:rPr>
      </w:pPr>
      <w:bookmarkStart w:id="9" w:name="_Hlk527714474"/>
      <w:r w:rsidRPr="00050A6E">
        <w:rPr>
          <w:szCs w:val="24"/>
        </w:rPr>
        <w:t>Nincs 90 napnál régebbi, lejárt köztartozása, amit a nevezéskor hivatalos igazolások eredeti példányainak benyújtásával tanúsít</w:t>
      </w:r>
      <w:r>
        <w:rPr>
          <w:szCs w:val="24"/>
        </w:rPr>
        <w:t>,</w:t>
      </w:r>
      <w:r w:rsidRPr="00050A6E">
        <w:rPr>
          <w:szCs w:val="24"/>
        </w:rPr>
        <w:t xml:space="preserve"> </w:t>
      </w:r>
      <w:r>
        <w:rPr>
          <w:szCs w:val="24"/>
        </w:rPr>
        <w:t>melyeket az Integrált Futball Alkalmazásban (IFA) a sportszervezet felületén lévő sportszervezeti dokumentációkhoz kell feltölteni</w:t>
      </w:r>
      <w:r w:rsidRPr="00050A6E">
        <w:rPr>
          <w:szCs w:val="24"/>
        </w:rPr>
        <w:t xml:space="preserve"> (NAV, önkormányzat-helyi iparűzési adó)</w:t>
      </w:r>
      <w:r w:rsidR="002F3A15">
        <w:rPr>
          <w:szCs w:val="24"/>
        </w:rPr>
        <w:t>.</w:t>
      </w:r>
    </w:p>
    <w:p w:rsidR="00D52E24" w:rsidRPr="008543CE" w:rsidRDefault="00D52E24" w:rsidP="00D52E24">
      <w:pPr>
        <w:pStyle w:val="Cmsor5"/>
        <w:tabs>
          <w:tab w:val="clear" w:pos="-127"/>
          <w:tab w:val="num" w:pos="-552"/>
          <w:tab w:val="num" w:pos="-126"/>
        </w:tabs>
        <w:ind w:left="709"/>
        <w:rPr>
          <w:szCs w:val="24"/>
        </w:rPr>
      </w:pPr>
      <w:bookmarkStart w:id="10" w:name="_Hlk527714499"/>
      <w:bookmarkEnd w:id="9"/>
      <w:r w:rsidRPr="008543CE">
        <w:rPr>
          <w:szCs w:val="24"/>
        </w:rPr>
        <w:t xml:space="preserve">Csak változás esetén kell </w:t>
      </w:r>
      <w:r>
        <w:rPr>
          <w:szCs w:val="24"/>
        </w:rPr>
        <w:t>az Integrált Futball Alkalmazásban (IFA) a sportszervezet felületén lévő sportszervezeti dokumentációkhoz</w:t>
      </w:r>
      <w:r w:rsidRPr="005415E3">
        <w:rPr>
          <w:szCs w:val="24"/>
        </w:rPr>
        <w:t xml:space="preserve"> </w:t>
      </w:r>
      <w:r>
        <w:rPr>
          <w:szCs w:val="24"/>
        </w:rPr>
        <w:t>feltölteni</w:t>
      </w:r>
      <w:r w:rsidRPr="008543CE">
        <w:rPr>
          <w:szCs w:val="24"/>
        </w:rPr>
        <w:t xml:space="preserve"> (vagy ha még nem lett </w:t>
      </w:r>
      <w:r>
        <w:rPr>
          <w:szCs w:val="24"/>
        </w:rPr>
        <w:t>feltöltve</w:t>
      </w:r>
      <w:r w:rsidRPr="008543CE">
        <w:rPr>
          <w:szCs w:val="24"/>
        </w:rPr>
        <w:t xml:space="preserve">)! </w:t>
      </w:r>
    </w:p>
    <w:p w:rsidR="00D52E24" w:rsidRPr="008543CE" w:rsidRDefault="00D52E24" w:rsidP="00D52E24">
      <w:pPr>
        <w:pStyle w:val="Cmsor5"/>
        <w:numPr>
          <w:ilvl w:val="4"/>
          <w:numId w:val="25"/>
        </w:numPr>
        <w:tabs>
          <w:tab w:val="num" w:pos="-126"/>
        </w:tabs>
        <w:ind w:left="993"/>
        <w:rPr>
          <w:szCs w:val="24"/>
        </w:rPr>
      </w:pPr>
      <w:r w:rsidRPr="008543CE">
        <w:rPr>
          <w:szCs w:val="24"/>
        </w:rPr>
        <w:t>alapszabály (bejegyzett képviselő által hitelesített másolat);</w:t>
      </w:r>
    </w:p>
    <w:p w:rsidR="00D52E24" w:rsidRPr="008543CE" w:rsidRDefault="00D52E24" w:rsidP="00D52E24">
      <w:pPr>
        <w:pStyle w:val="Cmsor5"/>
        <w:numPr>
          <w:ilvl w:val="4"/>
          <w:numId w:val="25"/>
        </w:numPr>
        <w:tabs>
          <w:tab w:val="num" w:pos="-126"/>
        </w:tabs>
        <w:ind w:left="993"/>
        <w:rPr>
          <w:szCs w:val="24"/>
        </w:rPr>
      </w:pPr>
      <w:r w:rsidRPr="008543CE">
        <w:rPr>
          <w:szCs w:val="24"/>
        </w:rPr>
        <w:t>bírósági végzés (bejegyzett képviselő által hitelesített másolat);</w:t>
      </w:r>
    </w:p>
    <w:p w:rsidR="00D52E24" w:rsidRPr="008543CE" w:rsidRDefault="00D52E24" w:rsidP="00D52E24">
      <w:pPr>
        <w:pStyle w:val="Cmsor5"/>
        <w:numPr>
          <w:ilvl w:val="4"/>
          <w:numId w:val="25"/>
        </w:numPr>
        <w:tabs>
          <w:tab w:val="num" w:pos="-126"/>
        </w:tabs>
        <w:ind w:left="993"/>
        <w:rPr>
          <w:szCs w:val="24"/>
        </w:rPr>
      </w:pPr>
      <w:r w:rsidRPr="008543CE">
        <w:rPr>
          <w:szCs w:val="24"/>
        </w:rPr>
        <w:t>bejegyzett képviselő közjegyző által hitelesített aláírási címpéldánya (másolat);</w:t>
      </w:r>
    </w:p>
    <w:p w:rsidR="00D52E24" w:rsidRPr="008543CE" w:rsidRDefault="00D52E24" w:rsidP="00D52E24">
      <w:pPr>
        <w:pStyle w:val="Cmsor5"/>
        <w:numPr>
          <w:ilvl w:val="4"/>
          <w:numId w:val="25"/>
        </w:numPr>
        <w:tabs>
          <w:tab w:val="num" w:pos="-126"/>
        </w:tabs>
        <w:ind w:left="993"/>
        <w:rPr>
          <w:szCs w:val="24"/>
        </w:rPr>
      </w:pPr>
      <w:r w:rsidRPr="008543CE">
        <w:rPr>
          <w:szCs w:val="24"/>
        </w:rPr>
        <w:t>sportszervezet bejegyzéséről szóló társadalmi szervezet kivonata (</w:t>
      </w:r>
      <w:r w:rsidRPr="008E1B97">
        <w:rPr>
          <w:szCs w:val="24"/>
        </w:rPr>
        <w:t>bejegyzett képviselő által hitelesített másolat</w:t>
      </w:r>
      <w:r w:rsidRPr="008543CE">
        <w:rPr>
          <w:szCs w:val="24"/>
        </w:rPr>
        <w:t>);</w:t>
      </w:r>
    </w:p>
    <w:bookmarkEnd w:id="10"/>
    <w:p w:rsidR="00D52E24" w:rsidRPr="005C55E5" w:rsidRDefault="00D52E24" w:rsidP="005C55E5"/>
    <w:p w:rsidR="00B623A3" w:rsidRPr="00D4767D" w:rsidRDefault="00B623A3" w:rsidP="00307B74">
      <w:pPr>
        <w:pStyle w:val="Cmsor4"/>
        <w:spacing w:line="276" w:lineRule="auto"/>
      </w:pPr>
      <w:bookmarkStart w:id="11" w:name="_Toc527716185"/>
      <w:r w:rsidRPr="00D4767D">
        <w:t>A kupa nevezési eljárása során betartandó határidők</w:t>
      </w:r>
      <w:bookmarkEnd w:id="11"/>
    </w:p>
    <w:p w:rsidR="00C9377C" w:rsidRPr="00D4767D" w:rsidRDefault="003358DA" w:rsidP="00307B74">
      <w:pPr>
        <w:pStyle w:val="Cmsor5"/>
        <w:spacing w:line="276" w:lineRule="auto"/>
        <w:rPr>
          <w:szCs w:val="24"/>
        </w:rPr>
      </w:pPr>
      <w:r w:rsidRPr="007B4CA1">
        <w:rPr>
          <w:szCs w:val="24"/>
        </w:rPr>
        <w:t>A</w:t>
      </w:r>
      <w:r>
        <w:rPr>
          <w:szCs w:val="24"/>
        </w:rPr>
        <w:t xml:space="preserve"> nevezési dokumentáció</w:t>
      </w:r>
      <w:r w:rsidRPr="007B4CA1">
        <w:rPr>
          <w:szCs w:val="24"/>
        </w:rPr>
        <w:t>,</w:t>
      </w:r>
      <w:r>
        <w:rPr>
          <w:szCs w:val="24"/>
        </w:rPr>
        <w:t xml:space="preserve"> </w:t>
      </w:r>
      <w:r w:rsidRPr="007B4CA1">
        <w:rPr>
          <w:szCs w:val="24"/>
        </w:rPr>
        <w:t>valamint mellékletei</w:t>
      </w:r>
      <w:r>
        <w:rPr>
          <w:szCs w:val="24"/>
        </w:rPr>
        <w:t>nek az MLSZ informatikai rendszerébe (IFA, e-Nevezés) történő feltöltésének határideje:</w:t>
      </w:r>
      <w:r w:rsidRPr="007B4CA1">
        <w:rPr>
          <w:szCs w:val="24"/>
        </w:rPr>
        <w:t xml:space="preserve"> </w:t>
      </w:r>
      <w:r w:rsidRPr="008E1B97">
        <w:rPr>
          <w:b/>
          <w:szCs w:val="24"/>
        </w:rPr>
        <w:t xml:space="preserve">2019. </w:t>
      </w:r>
      <w:r>
        <w:rPr>
          <w:b/>
          <w:szCs w:val="24"/>
        </w:rPr>
        <w:t>július</w:t>
      </w:r>
      <w:r w:rsidRPr="008E1B97">
        <w:rPr>
          <w:b/>
          <w:szCs w:val="24"/>
        </w:rPr>
        <w:t xml:space="preserve"> </w:t>
      </w:r>
      <w:r>
        <w:rPr>
          <w:b/>
          <w:szCs w:val="24"/>
        </w:rPr>
        <w:t>22</w:t>
      </w:r>
      <w:r w:rsidRPr="008E1B97">
        <w:rPr>
          <w:b/>
          <w:szCs w:val="24"/>
        </w:rPr>
        <w:t>. (hétfő) 12.00 óra</w:t>
      </w:r>
      <w:r w:rsidRPr="00BF3501">
        <w:rPr>
          <w:szCs w:val="24"/>
        </w:rPr>
        <w:t xml:space="preserve">. A dokumentumokat </w:t>
      </w:r>
      <w:r>
        <w:rPr>
          <w:szCs w:val="24"/>
        </w:rPr>
        <w:t>az MLSZ mindenkori ügyviteli rendszerébe</w:t>
      </w:r>
      <w:r w:rsidRPr="00BF3501">
        <w:rPr>
          <w:szCs w:val="24"/>
        </w:rPr>
        <w:t xml:space="preserve"> kell benyújtani</w:t>
      </w:r>
      <w:r>
        <w:rPr>
          <w:szCs w:val="24"/>
        </w:rPr>
        <w:t xml:space="preserve"> </w:t>
      </w:r>
      <w:r w:rsidRPr="00BF3501">
        <w:rPr>
          <w:szCs w:val="24"/>
        </w:rPr>
        <w:t>azzal, hogy kizárólag a jelzett időpontig beérkezett és az MLSZ által igazolt dokumentumok érvényesek</w:t>
      </w:r>
      <w:r w:rsidR="00C9377C" w:rsidRPr="00D4767D">
        <w:rPr>
          <w:szCs w:val="24"/>
        </w:rPr>
        <w:t>.</w:t>
      </w:r>
    </w:p>
    <w:p w:rsidR="009369FC" w:rsidRPr="00D4767D" w:rsidRDefault="008B3F43" w:rsidP="00307B74">
      <w:pPr>
        <w:pStyle w:val="Cmsor5"/>
        <w:spacing w:line="276" w:lineRule="auto"/>
        <w:rPr>
          <w:szCs w:val="24"/>
        </w:rPr>
      </w:pPr>
      <w:bookmarkStart w:id="12" w:name="_Ref258319415"/>
      <w:r w:rsidRPr="00D4767D">
        <w:rPr>
          <w:szCs w:val="24"/>
        </w:rPr>
        <w:t xml:space="preserve">Az MLSZ Versenybizottsága a beérkezett nevezési dokumentáció feldolgozása után az érintett sportszervezet(ek)et szükség szerint </w:t>
      </w:r>
      <w:r w:rsidR="00B04626" w:rsidRPr="00D4767D">
        <w:rPr>
          <w:szCs w:val="24"/>
        </w:rPr>
        <w:t>hiánypótlásra</w:t>
      </w:r>
      <w:r w:rsidRPr="00D4767D">
        <w:rPr>
          <w:szCs w:val="24"/>
        </w:rPr>
        <w:t xml:space="preserve"> szólítja fel</w:t>
      </w:r>
      <w:r w:rsidR="0003737C">
        <w:rPr>
          <w:szCs w:val="24"/>
        </w:rPr>
        <w:t>.</w:t>
      </w:r>
      <w:r w:rsidRPr="00D4767D">
        <w:rPr>
          <w:szCs w:val="24"/>
        </w:rPr>
        <w:t xml:space="preserve"> </w:t>
      </w:r>
    </w:p>
    <w:p w:rsidR="00C9377C" w:rsidRPr="00D4767D" w:rsidRDefault="008B3F43" w:rsidP="005C55E5">
      <w:pPr>
        <w:pStyle w:val="Cmsor5"/>
        <w:spacing w:line="276" w:lineRule="auto"/>
        <w:rPr>
          <w:szCs w:val="24"/>
        </w:rPr>
      </w:pPr>
      <w:r w:rsidRPr="00D4767D">
        <w:rPr>
          <w:szCs w:val="24"/>
        </w:rPr>
        <w:t xml:space="preserve">A hiánypótlás határideje: </w:t>
      </w:r>
      <w:r w:rsidR="003358DA" w:rsidRPr="00050A6E">
        <w:rPr>
          <w:szCs w:val="24"/>
        </w:rPr>
        <w:t>201</w:t>
      </w:r>
      <w:r w:rsidR="003358DA">
        <w:rPr>
          <w:szCs w:val="24"/>
        </w:rPr>
        <w:t>9</w:t>
      </w:r>
      <w:r w:rsidR="003358DA" w:rsidRPr="00050A6E">
        <w:rPr>
          <w:szCs w:val="24"/>
        </w:rPr>
        <w:t>. július 2</w:t>
      </w:r>
      <w:r w:rsidR="003358DA">
        <w:rPr>
          <w:szCs w:val="24"/>
        </w:rPr>
        <w:t>9</w:t>
      </w:r>
      <w:r w:rsidR="003358DA" w:rsidRPr="00050A6E">
        <w:rPr>
          <w:szCs w:val="24"/>
        </w:rPr>
        <w:t>. (hétfő) 12.00 óra</w:t>
      </w:r>
      <w:r w:rsidR="003358DA" w:rsidRPr="00D4767D" w:rsidDel="003358DA">
        <w:rPr>
          <w:szCs w:val="24"/>
        </w:rPr>
        <w:t xml:space="preserve"> </w:t>
      </w:r>
    </w:p>
    <w:p w:rsidR="00C9377C" w:rsidRPr="00D4767D" w:rsidRDefault="00C9377C" w:rsidP="00307B74">
      <w:pPr>
        <w:pStyle w:val="Cmsor5"/>
        <w:spacing w:line="276" w:lineRule="auto"/>
        <w:rPr>
          <w:szCs w:val="24"/>
        </w:rPr>
      </w:pPr>
      <w:r w:rsidRPr="00D4767D">
        <w:rPr>
          <w:szCs w:val="24"/>
        </w:rPr>
        <w:t xml:space="preserve">A nevezés és hiánypótlás során benyújtott dokumentumok feldolgozása folyamatos, végső határideje: </w:t>
      </w:r>
      <w:bookmarkEnd w:id="12"/>
      <w:r w:rsidR="003358DA" w:rsidRPr="00050A6E">
        <w:rPr>
          <w:szCs w:val="24"/>
        </w:rPr>
        <w:t>201</w:t>
      </w:r>
      <w:r w:rsidR="003358DA">
        <w:rPr>
          <w:szCs w:val="24"/>
        </w:rPr>
        <w:t>9</w:t>
      </w:r>
      <w:r w:rsidR="003358DA" w:rsidRPr="00050A6E">
        <w:rPr>
          <w:szCs w:val="24"/>
        </w:rPr>
        <w:t xml:space="preserve">. </w:t>
      </w:r>
      <w:r w:rsidR="003358DA">
        <w:rPr>
          <w:szCs w:val="24"/>
        </w:rPr>
        <w:t>augusztus</w:t>
      </w:r>
      <w:r w:rsidR="003358DA" w:rsidRPr="00050A6E">
        <w:rPr>
          <w:szCs w:val="24"/>
        </w:rPr>
        <w:t xml:space="preserve"> </w:t>
      </w:r>
      <w:r w:rsidR="003358DA">
        <w:rPr>
          <w:szCs w:val="24"/>
        </w:rPr>
        <w:t>5</w:t>
      </w:r>
      <w:r w:rsidR="003358DA" w:rsidRPr="00050A6E">
        <w:rPr>
          <w:szCs w:val="24"/>
        </w:rPr>
        <w:t>.</w:t>
      </w:r>
      <w:r w:rsidR="003358DA" w:rsidRPr="00050A6E">
        <w:rPr>
          <w:color w:val="00B050"/>
          <w:szCs w:val="24"/>
        </w:rPr>
        <w:t xml:space="preserve"> </w:t>
      </w:r>
      <w:r w:rsidR="003358DA" w:rsidRPr="00050A6E">
        <w:rPr>
          <w:szCs w:val="24"/>
        </w:rPr>
        <w:t>(</w:t>
      </w:r>
      <w:r w:rsidR="003358DA">
        <w:rPr>
          <w:szCs w:val="24"/>
        </w:rPr>
        <w:t>hétfő</w:t>
      </w:r>
      <w:r w:rsidR="003358DA" w:rsidRPr="00050A6E">
        <w:rPr>
          <w:szCs w:val="24"/>
        </w:rPr>
        <w:t>)</w:t>
      </w:r>
    </w:p>
    <w:p w:rsidR="00C9377C" w:rsidRPr="00D4767D" w:rsidRDefault="00C9377C" w:rsidP="00307B74">
      <w:pPr>
        <w:pStyle w:val="Cmsor5"/>
        <w:spacing w:line="276" w:lineRule="auto"/>
        <w:rPr>
          <w:szCs w:val="24"/>
        </w:rPr>
      </w:pPr>
      <w:r w:rsidRPr="00D4767D">
        <w:rPr>
          <w:szCs w:val="24"/>
        </w:rPr>
        <w:t xml:space="preserve">A </w:t>
      </w:r>
      <w:r w:rsidRPr="00D4767D">
        <w:rPr>
          <w:szCs w:val="24"/>
        </w:rPr>
        <w:fldChar w:fldCharType="begin"/>
      </w:r>
      <w:r w:rsidRPr="00D4767D">
        <w:rPr>
          <w:szCs w:val="24"/>
        </w:rPr>
        <w:instrText xml:space="preserve"> REF _Ref258319415 \n \h </w:instrText>
      </w:r>
      <w:r w:rsidR="00307B74" w:rsidRPr="00D4767D">
        <w:rPr>
          <w:szCs w:val="24"/>
        </w:rPr>
        <w:instrText xml:space="preserve"> \* MERGEFORMAT </w:instrText>
      </w:r>
      <w:r w:rsidRPr="00D4767D">
        <w:rPr>
          <w:szCs w:val="24"/>
        </w:rPr>
      </w:r>
      <w:r w:rsidRPr="00D4767D">
        <w:rPr>
          <w:szCs w:val="24"/>
        </w:rPr>
        <w:fldChar w:fldCharType="separate"/>
      </w:r>
      <w:r w:rsidR="00132D23">
        <w:rPr>
          <w:szCs w:val="24"/>
        </w:rPr>
        <w:t>B)</w:t>
      </w:r>
      <w:r w:rsidRPr="00D4767D">
        <w:rPr>
          <w:szCs w:val="24"/>
        </w:rPr>
        <w:fldChar w:fldCharType="end"/>
      </w:r>
      <w:r w:rsidRPr="00D4767D">
        <w:rPr>
          <w:szCs w:val="24"/>
        </w:rPr>
        <w:t xml:space="preserve"> pontban foglalt határidőt követően az MLSZ Versenybizottsága folyamatosan hozza a nevezéssel kapcsolatos elsőfokú határozatait és értesíti arról a sportszervezeteket.</w:t>
      </w:r>
    </w:p>
    <w:p w:rsidR="00C9377C" w:rsidRPr="00D4767D" w:rsidRDefault="00C9377C" w:rsidP="00307B74">
      <w:pPr>
        <w:pStyle w:val="Cmsor5"/>
        <w:spacing w:line="276" w:lineRule="auto"/>
        <w:rPr>
          <w:szCs w:val="24"/>
        </w:rPr>
      </w:pPr>
      <w:r w:rsidRPr="00D4767D">
        <w:rPr>
          <w:szCs w:val="24"/>
        </w:rPr>
        <w:t xml:space="preserve">Az elsőfokú határozatokkal szembeni fellebbezés benyújtásának határideje: </w:t>
      </w:r>
      <w:r w:rsidR="009369FC" w:rsidRPr="00D4767D">
        <w:rPr>
          <w:szCs w:val="24"/>
        </w:rPr>
        <w:t>201</w:t>
      </w:r>
      <w:r w:rsidR="003358DA">
        <w:rPr>
          <w:szCs w:val="24"/>
        </w:rPr>
        <w:t>9</w:t>
      </w:r>
      <w:r w:rsidRPr="00D4767D">
        <w:rPr>
          <w:szCs w:val="24"/>
        </w:rPr>
        <w:t xml:space="preserve">. augusztus </w:t>
      </w:r>
      <w:r w:rsidR="003358DA">
        <w:rPr>
          <w:szCs w:val="24"/>
        </w:rPr>
        <w:t>12</w:t>
      </w:r>
      <w:r w:rsidRPr="00D4767D">
        <w:rPr>
          <w:szCs w:val="24"/>
        </w:rPr>
        <w:t>.</w:t>
      </w:r>
      <w:r w:rsidRPr="00D4767D">
        <w:rPr>
          <w:color w:val="00B050"/>
          <w:szCs w:val="24"/>
        </w:rPr>
        <w:t xml:space="preserve"> </w:t>
      </w:r>
      <w:r w:rsidRPr="00D4767D">
        <w:rPr>
          <w:szCs w:val="24"/>
        </w:rPr>
        <w:t>(hétfő) 12.00 óra</w:t>
      </w:r>
    </w:p>
    <w:p w:rsidR="00C9377C" w:rsidRPr="00D4767D" w:rsidRDefault="00C9377C" w:rsidP="00307B74">
      <w:pPr>
        <w:pStyle w:val="Cmsor5"/>
        <w:spacing w:line="276" w:lineRule="auto"/>
        <w:rPr>
          <w:szCs w:val="24"/>
        </w:rPr>
      </w:pPr>
      <w:r w:rsidRPr="00D4767D">
        <w:rPr>
          <w:szCs w:val="24"/>
        </w:rPr>
        <w:t xml:space="preserve">A benyújtott fellebbezések MLSZ Fellebbviteli Bizottsága általi elbírálásának határideje: </w:t>
      </w:r>
      <w:r w:rsidR="009369FC" w:rsidRPr="00D4767D">
        <w:rPr>
          <w:szCs w:val="24"/>
        </w:rPr>
        <w:t>201</w:t>
      </w:r>
      <w:r w:rsidR="003358DA">
        <w:rPr>
          <w:szCs w:val="24"/>
        </w:rPr>
        <w:t>9</w:t>
      </w:r>
      <w:r w:rsidRPr="00D4767D">
        <w:rPr>
          <w:szCs w:val="24"/>
        </w:rPr>
        <w:t xml:space="preserve">. </w:t>
      </w:r>
      <w:r w:rsidR="009369FC" w:rsidRPr="00D4767D">
        <w:rPr>
          <w:szCs w:val="24"/>
        </w:rPr>
        <w:t xml:space="preserve">augusztus </w:t>
      </w:r>
      <w:r w:rsidR="003358DA">
        <w:rPr>
          <w:szCs w:val="24"/>
        </w:rPr>
        <w:t>15</w:t>
      </w:r>
      <w:r w:rsidRPr="00D4767D">
        <w:rPr>
          <w:szCs w:val="24"/>
        </w:rPr>
        <w:t>.</w:t>
      </w:r>
      <w:r w:rsidRPr="00D4767D">
        <w:rPr>
          <w:color w:val="00B050"/>
          <w:szCs w:val="24"/>
        </w:rPr>
        <w:t xml:space="preserve"> </w:t>
      </w:r>
      <w:r w:rsidRPr="00D4767D">
        <w:rPr>
          <w:szCs w:val="24"/>
        </w:rPr>
        <w:t>(csütörtök)</w:t>
      </w:r>
    </w:p>
    <w:p w:rsidR="00C9377C" w:rsidRPr="00D4767D" w:rsidRDefault="00C9377C" w:rsidP="00307B74">
      <w:pPr>
        <w:pStyle w:val="Cmsor5"/>
        <w:spacing w:line="276" w:lineRule="auto"/>
        <w:rPr>
          <w:szCs w:val="24"/>
        </w:rPr>
      </w:pPr>
      <w:r w:rsidRPr="00D4767D">
        <w:rPr>
          <w:szCs w:val="24"/>
        </w:rPr>
        <w:t>A fellebbviteli eljárás során a Fellebbviteli Bizottság kizárólag a B) pontban foglalt hiánypótlási határidőt megelőzően benyújtott dokumentumokat veszi figyelembe.</w:t>
      </w:r>
    </w:p>
    <w:p w:rsidR="00C9377C" w:rsidRPr="00D4767D" w:rsidRDefault="00C9377C" w:rsidP="00307B74">
      <w:pPr>
        <w:pStyle w:val="Cmsor5"/>
        <w:spacing w:line="276" w:lineRule="auto"/>
        <w:rPr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3"/>
        <w:gridCol w:w="4388"/>
      </w:tblGrid>
      <w:tr w:rsidR="00C9377C" w:rsidRPr="00D4767D" w:rsidTr="005C55E5">
        <w:trPr>
          <w:jc w:val="center"/>
        </w:trPr>
        <w:tc>
          <w:tcPr>
            <w:tcW w:w="4673" w:type="dxa"/>
            <w:shd w:val="clear" w:color="auto" w:fill="F3F3F3"/>
          </w:tcPr>
          <w:p w:rsidR="00C9377C" w:rsidRPr="00D4767D" w:rsidRDefault="00C9377C" w:rsidP="00307B74">
            <w:pPr>
              <w:spacing w:line="276" w:lineRule="auto"/>
              <w:jc w:val="center"/>
              <w:rPr>
                <w:b/>
                <w:bCs/>
                <w:szCs w:val="24"/>
              </w:rPr>
            </w:pPr>
            <w:r w:rsidRPr="00D4767D">
              <w:rPr>
                <w:b/>
                <w:bCs/>
                <w:szCs w:val="24"/>
              </w:rPr>
              <w:t>Eljárási lépések</w:t>
            </w:r>
          </w:p>
        </w:tc>
        <w:tc>
          <w:tcPr>
            <w:tcW w:w="4388" w:type="dxa"/>
            <w:shd w:val="clear" w:color="auto" w:fill="F3F3F3"/>
          </w:tcPr>
          <w:p w:rsidR="00C9377C" w:rsidRPr="00D4767D" w:rsidRDefault="00C9377C" w:rsidP="00307B74">
            <w:pPr>
              <w:spacing w:line="276" w:lineRule="auto"/>
              <w:jc w:val="center"/>
              <w:rPr>
                <w:b/>
                <w:bCs/>
                <w:szCs w:val="24"/>
              </w:rPr>
            </w:pPr>
            <w:r w:rsidRPr="00D4767D">
              <w:rPr>
                <w:b/>
                <w:bCs/>
                <w:szCs w:val="24"/>
              </w:rPr>
              <w:t>Határidők</w:t>
            </w:r>
          </w:p>
        </w:tc>
      </w:tr>
      <w:tr w:rsidR="003358DA" w:rsidRPr="00D4767D" w:rsidTr="005C55E5">
        <w:trPr>
          <w:jc w:val="center"/>
        </w:trPr>
        <w:tc>
          <w:tcPr>
            <w:tcW w:w="4673" w:type="dxa"/>
            <w:vAlign w:val="center"/>
          </w:tcPr>
          <w:p w:rsidR="003358DA" w:rsidRPr="00D4767D" w:rsidRDefault="003358DA" w:rsidP="003358DA">
            <w:pPr>
              <w:spacing w:line="276" w:lineRule="auto"/>
              <w:rPr>
                <w:szCs w:val="24"/>
              </w:rPr>
            </w:pPr>
            <w:r w:rsidRPr="00D4767D">
              <w:rPr>
                <w:szCs w:val="24"/>
              </w:rPr>
              <w:t>Nevezés</w:t>
            </w:r>
          </w:p>
        </w:tc>
        <w:tc>
          <w:tcPr>
            <w:tcW w:w="4388" w:type="dxa"/>
            <w:vAlign w:val="center"/>
          </w:tcPr>
          <w:p w:rsidR="003358DA" w:rsidRPr="00D4767D" w:rsidRDefault="003358DA" w:rsidP="003358DA">
            <w:pPr>
              <w:spacing w:before="0" w:after="0" w:line="276" w:lineRule="auto"/>
              <w:rPr>
                <w:szCs w:val="24"/>
              </w:rPr>
            </w:pPr>
            <w:r w:rsidRPr="00050A6E">
              <w:rPr>
                <w:szCs w:val="24"/>
              </w:rPr>
              <w:t>201</w:t>
            </w:r>
            <w:r>
              <w:rPr>
                <w:szCs w:val="24"/>
              </w:rPr>
              <w:t>9</w:t>
            </w:r>
            <w:r w:rsidRPr="00050A6E">
              <w:rPr>
                <w:szCs w:val="24"/>
              </w:rPr>
              <w:t xml:space="preserve">. július </w:t>
            </w:r>
            <w:r>
              <w:rPr>
                <w:szCs w:val="24"/>
              </w:rPr>
              <w:t>22</w:t>
            </w:r>
            <w:r w:rsidRPr="00050A6E">
              <w:rPr>
                <w:szCs w:val="24"/>
              </w:rPr>
              <w:t>. (hétfő) 12.00 óra</w:t>
            </w:r>
          </w:p>
        </w:tc>
      </w:tr>
      <w:tr w:rsidR="007C0760" w:rsidRPr="00D4767D" w:rsidTr="005C55E5">
        <w:trPr>
          <w:jc w:val="center"/>
        </w:trPr>
        <w:tc>
          <w:tcPr>
            <w:tcW w:w="4673" w:type="dxa"/>
            <w:vAlign w:val="center"/>
          </w:tcPr>
          <w:p w:rsidR="007C0760" w:rsidRPr="00D4767D" w:rsidRDefault="007C0760" w:rsidP="007C0760">
            <w:pPr>
              <w:spacing w:line="276" w:lineRule="auto"/>
              <w:rPr>
                <w:szCs w:val="24"/>
              </w:rPr>
            </w:pPr>
            <w:r w:rsidRPr="00D4767D">
              <w:rPr>
                <w:szCs w:val="24"/>
              </w:rPr>
              <w:t>Hiánypótlás</w:t>
            </w:r>
          </w:p>
        </w:tc>
        <w:tc>
          <w:tcPr>
            <w:tcW w:w="4388" w:type="dxa"/>
            <w:vAlign w:val="center"/>
          </w:tcPr>
          <w:p w:rsidR="007C0760" w:rsidRPr="00D4767D" w:rsidRDefault="007C0760" w:rsidP="007C0760">
            <w:pPr>
              <w:spacing w:before="0" w:after="0" w:line="276" w:lineRule="auto"/>
              <w:rPr>
                <w:szCs w:val="24"/>
              </w:rPr>
            </w:pPr>
            <w:r w:rsidRPr="00050A6E">
              <w:rPr>
                <w:szCs w:val="24"/>
              </w:rPr>
              <w:t>201</w:t>
            </w:r>
            <w:r>
              <w:rPr>
                <w:szCs w:val="24"/>
              </w:rPr>
              <w:t>9</w:t>
            </w:r>
            <w:r w:rsidRPr="00050A6E">
              <w:rPr>
                <w:szCs w:val="24"/>
              </w:rPr>
              <w:t>. július 2</w:t>
            </w:r>
            <w:r>
              <w:rPr>
                <w:szCs w:val="24"/>
              </w:rPr>
              <w:t>9</w:t>
            </w:r>
            <w:r w:rsidRPr="00050A6E">
              <w:rPr>
                <w:szCs w:val="24"/>
              </w:rPr>
              <w:t>. (hétfő) 12.00 óra</w:t>
            </w:r>
          </w:p>
        </w:tc>
      </w:tr>
      <w:tr w:rsidR="009369FC" w:rsidRPr="00D4767D" w:rsidTr="005C55E5">
        <w:trPr>
          <w:jc w:val="center"/>
        </w:trPr>
        <w:tc>
          <w:tcPr>
            <w:tcW w:w="4673" w:type="dxa"/>
            <w:vAlign w:val="center"/>
          </w:tcPr>
          <w:p w:rsidR="009369FC" w:rsidRPr="00D4767D" w:rsidRDefault="009369FC" w:rsidP="00307B74">
            <w:pPr>
              <w:spacing w:line="276" w:lineRule="auto"/>
              <w:rPr>
                <w:szCs w:val="24"/>
              </w:rPr>
            </w:pPr>
            <w:r w:rsidRPr="00D4767D">
              <w:rPr>
                <w:szCs w:val="24"/>
              </w:rPr>
              <w:t>Nevezés és hiánypótlás feldolgozása</w:t>
            </w:r>
          </w:p>
        </w:tc>
        <w:tc>
          <w:tcPr>
            <w:tcW w:w="4388" w:type="dxa"/>
            <w:vAlign w:val="center"/>
          </w:tcPr>
          <w:p w:rsidR="007C0760" w:rsidRPr="00050A6E" w:rsidRDefault="007C0760" w:rsidP="007C0760">
            <w:pPr>
              <w:spacing w:before="0" w:after="0" w:line="276" w:lineRule="auto"/>
              <w:rPr>
                <w:szCs w:val="24"/>
              </w:rPr>
            </w:pPr>
            <w:r w:rsidRPr="00050A6E">
              <w:rPr>
                <w:szCs w:val="24"/>
              </w:rPr>
              <w:t xml:space="preserve">folyamatos; végső határidő: </w:t>
            </w:r>
          </w:p>
          <w:p w:rsidR="009369FC" w:rsidRPr="00D4767D" w:rsidRDefault="007C0760" w:rsidP="00307B74">
            <w:pPr>
              <w:spacing w:before="0" w:after="0" w:line="276" w:lineRule="auto"/>
              <w:rPr>
                <w:szCs w:val="24"/>
              </w:rPr>
            </w:pPr>
            <w:r w:rsidRPr="00050A6E">
              <w:rPr>
                <w:szCs w:val="24"/>
              </w:rPr>
              <w:t>201</w:t>
            </w:r>
            <w:r>
              <w:rPr>
                <w:szCs w:val="24"/>
              </w:rPr>
              <w:t>9</w:t>
            </w:r>
            <w:r w:rsidRPr="00050A6E">
              <w:rPr>
                <w:szCs w:val="24"/>
              </w:rPr>
              <w:t xml:space="preserve">. </w:t>
            </w:r>
            <w:r>
              <w:rPr>
                <w:szCs w:val="24"/>
              </w:rPr>
              <w:t>augusztus</w:t>
            </w:r>
            <w:r w:rsidRPr="00050A6E">
              <w:rPr>
                <w:szCs w:val="24"/>
              </w:rPr>
              <w:t xml:space="preserve"> </w:t>
            </w:r>
            <w:r>
              <w:rPr>
                <w:szCs w:val="24"/>
              </w:rPr>
              <w:t>5</w:t>
            </w:r>
            <w:r w:rsidRPr="00050A6E">
              <w:rPr>
                <w:szCs w:val="24"/>
              </w:rPr>
              <w:t>.</w:t>
            </w:r>
            <w:r w:rsidRPr="00050A6E">
              <w:rPr>
                <w:color w:val="00B050"/>
                <w:szCs w:val="24"/>
              </w:rPr>
              <w:t xml:space="preserve"> </w:t>
            </w:r>
            <w:r w:rsidRPr="00050A6E">
              <w:rPr>
                <w:szCs w:val="24"/>
              </w:rPr>
              <w:t>(</w:t>
            </w:r>
            <w:r>
              <w:rPr>
                <w:szCs w:val="24"/>
              </w:rPr>
              <w:t>hétfő</w:t>
            </w:r>
            <w:r w:rsidRPr="00050A6E">
              <w:rPr>
                <w:szCs w:val="24"/>
              </w:rPr>
              <w:t>)</w:t>
            </w:r>
          </w:p>
        </w:tc>
      </w:tr>
      <w:tr w:rsidR="009369FC" w:rsidRPr="00D4767D" w:rsidTr="005C55E5">
        <w:trPr>
          <w:jc w:val="center"/>
        </w:trPr>
        <w:tc>
          <w:tcPr>
            <w:tcW w:w="4673" w:type="dxa"/>
            <w:vAlign w:val="center"/>
          </w:tcPr>
          <w:p w:rsidR="009369FC" w:rsidRPr="00D4767D" w:rsidRDefault="009369FC" w:rsidP="00307B74">
            <w:pPr>
              <w:spacing w:line="276" w:lineRule="auto"/>
              <w:rPr>
                <w:szCs w:val="24"/>
              </w:rPr>
            </w:pPr>
            <w:r w:rsidRPr="00D4767D">
              <w:rPr>
                <w:szCs w:val="24"/>
              </w:rPr>
              <w:t>Versenybizottság I. fokú határozata</w:t>
            </w:r>
          </w:p>
        </w:tc>
        <w:tc>
          <w:tcPr>
            <w:tcW w:w="4388" w:type="dxa"/>
            <w:vAlign w:val="center"/>
          </w:tcPr>
          <w:p w:rsidR="009369FC" w:rsidRPr="00D4767D" w:rsidRDefault="009369FC" w:rsidP="00307B74">
            <w:pPr>
              <w:spacing w:before="0" w:after="0" w:line="276" w:lineRule="auto"/>
              <w:rPr>
                <w:szCs w:val="24"/>
              </w:rPr>
            </w:pPr>
            <w:r w:rsidRPr="00D4767D">
              <w:rPr>
                <w:szCs w:val="24"/>
              </w:rPr>
              <w:t>Folyamatos</w:t>
            </w:r>
          </w:p>
        </w:tc>
      </w:tr>
      <w:tr w:rsidR="009369FC" w:rsidRPr="00D4767D" w:rsidTr="005C55E5">
        <w:trPr>
          <w:jc w:val="center"/>
        </w:trPr>
        <w:tc>
          <w:tcPr>
            <w:tcW w:w="4673" w:type="dxa"/>
            <w:vAlign w:val="center"/>
          </w:tcPr>
          <w:p w:rsidR="009369FC" w:rsidRPr="00D4767D" w:rsidRDefault="009369FC" w:rsidP="00307B74">
            <w:pPr>
              <w:spacing w:line="276" w:lineRule="auto"/>
              <w:rPr>
                <w:szCs w:val="24"/>
              </w:rPr>
            </w:pPr>
            <w:r w:rsidRPr="00D4767D">
              <w:rPr>
                <w:szCs w:val="24"/>
              </w:rPr>
              <w:t>Fellebbezés</w:t>
            </w:r>
          </w:p>
        </w:tc>
        <w:tc>
          <w:tcPr>
            <w:tcW w:w="4388" w:type="dxa"/>
            <w:vAlign w:val="center"/>
          </w:tcPr>
          <w:p w:rsidR="009369FC" w:rsidRPr="00D4767D" w:rsidRDefault="007C0760" w:rsidP="00307B74">
            <w:pPr>
              <w:spacing w:before="0" w:after="0" w:line="276" w:lineRule="auto"/>
              <w:rPr>
                <w:szCs w:val="24"/>
              </w:rPr>
            </w:pPr>
            <w:r w:rsidRPr="00050A6E">
              <w:rPr>
                <w:szCs w:val="24"/>
              </w:rPr>
              <w:t>201</w:t>
            </w:r>
            <w:r>
              <w:rPr>
                <w:szCs w:val="24"/>
              </w:rPr>
              <w:t>9</w:t>
            </w:r>
            <w:r w:rsidRPr="00050A6E">
              <w:rPr>
                <w:szCs w:val="24"/>
              </w:rPr>
              <w:t xml:space="preserve">. augusztus </w:t>
            </w:r>
            <w:r>
              <w:rPr>
                <w:szCs w:val="24"/>
              </w:rPr>
              <w:t>12</w:t>
            </w:r>
            <w:r w:rsidRPr="00050A6E">
              <w:rPr>
                <w:szCs w:val="24"/>
              </w:rPr>
              <w:t>.</w:t>
            </w:r>
            <w:r w:rsidRPr="00050A6E">
              <w:rPr>
                <w:color w:val="00B050"/>
                <w:szCs w:val="24"/>
              </w:rPr>
              <w:t xml:space="preserve"> </w:t>
            </w:r>
            <w:r w:rsidRPr="00050A6E">
              <w:rPr>
                <w:szCs w:val="24"/>
              </w:rPr>
              <w:t>(hétfő) 12.00 óra</w:t>
            </w:r>
          </w:p>
        </w:tc>
      </w:tr>
      <w:tr w:rsidR="009369FC" w:rsidRPr="00D4767D" w:rsidTr="005C55E5">
        <w:trPr>
          <w:jc w:val="center"/>
        </w:trPr>
        <w:tc>
          <w:tcPr>
            <w:tcW w:w="4673" w:type="dxa"/>
            <w:vAlign w:val="center"/>
          </w:tcPr>
          <w:p w:rsidR="009369FC" w:rsidRPr="00D4767D" w:rsidRDefault="009369FC" w:rsidP="00307B74">
            <w:pPr>
              <w:spacing w:line="276" w:lineRule="auto"/>
              <w:rPr>
                <w:szCs w:val="24"/>
              </w:rPr>
            </w:pPr>
            <w:r w:rsidRPr="00D4767D">
              <w:rPr>
                <w:szCs w:val="24"/>
              </w:rPr>
              <w:t>Fellebbviteli Bizottság II. fokú határozata</w:t>
            </w:r>
          </w:p>
        </w:tc>
        <w:tc>
          <w:tcPr>
            <w:tcW w:w="4388" w:type="dxa"/>
            <w:vAlign w:val="center"/>
          </w:tcPr>
          <w:p w:rsidR="009369FC" w:rsidRPr="00D4767D" w:rsidRDefault="007C0760" w:rsidP="00307B74">
            <w:pPr>
              <w:spacing w:before="0" w:after="0" w:line="276" w:lineRule="auto"/>
              <w:rPr>
                <w:szCs w:val="24"/>
              </w:rPr>
            </w:pPr>
            <w:r w:rsidRPr="00050A6E">
              <w:rPr>
                <w:szCs w:val="24"/>
              </w:rPr>
              <w:t>201</w:t>
            </w:r>
            <w:r>
              <w:rPr>
                <w:szCs w:val="24"/>
              </w:rPr>
              <w:t>9</w:t>
            </w:r>
            <w:r w:rsidRPr="00050A6E">
              <w:rPr>
                <w:szCs w:val="24"/>
              </w:rPr>
              <w:t xml:space="preserve">. augusztus </w:t>
            </w:r>
            <w:r>
              <w:rPr>
                <w:szCs w:val="24"/>
              </w:rPr>
              <w:t>15</w:t>
            </w:r>
            <w:r w:rsidRPr="00050A6E">
              <w:rPr>
                <w:szCs w:val="24"/>
              </w:rPr>
              <w:t>.</w:t>
            </w:r>
            <w:r w:rsidRPr="00050A6E">
              <w:rPr>
                <w:color w:val="00B050"/>
                <w:szCs w:val="24"/>
              </w:rPr>
              <w:t xml:space="preserve"> </w:t>
            </w:r>
            <w:r w:rsidRPr="00050A6E">
              <w:rPr>
                <w:szCs w:val="24"/>
              </w:rPr>
              <w:t>(csütörtök)</w:t>
            </w:r>
          </w:p>
        </w:tc>
      </w:tr>
    </w:tbl>
    <w:p w:rsidR="004C5B4A" w:rsidRPr="00D4767D" w:rsidRDefault="004C5B4A" w:rsidP="00307B74">
      <w:pPr>
        <w:pStyle w:val="Cmsor4"/>
        <w:spacing w:line="276" w:lineRule="auto"/>
      </w:pPr>
      <w:bookmarkStart w:id="13" w:name="_Toc527716186"/>
      <w:r w:rsidRPr="00D4767D">
        <w:t>A kupa résztvevői</w:t>
      </w:r>
      <w:bookmarkEnd w:id="7"/>
      <w:r w:rsidR="00A25122" w:rsidRPr="00D4767D">
        <w:t xml:space="preserve"> és létszáma</w:t>
      </w:r>
      <w:bookmarkEnd w:id="13"/>
    </w:p>
    <w:bookmarkEnd w:id="8"/>
    <w:p w:rsidR="00A40137" w:rsidRPr="00D4767D" w:rsidRDefault="009369FC" w:rsidP="00DB0A9F">
      <w:pPr>
        <w:pStyle w:val="Listaszerbekezds"/>
        <w:numPr>
          <w:ilvl w:val="0"/>
          <w:numId w:val="13"/>
        </w:numPr>
        <w:spacing w:before="0" w:after="0" w:line="276" w:lineRule="auto"/>
        <w:ind w:left="993" w:hanging="284"/>
        <w:rPr>
          <w:rFonts w:cs="Arial"/>
          <w:szCs w:val="24"/>
        </w:rPr>
      </w:pPr>
      <w:r w:rsidRPr="00D4767D">
        <w:rPr>
          <w:szCs w:val="24"/>
        </w:rPr>
        <w:t xml:space="preserve">A kupában a </w:t>
      </w:r>
      <w:r w:rsidR="00A70DE4">
        <w:rPr>
          <w:szCs w:val="24"/>
        </w:rPr>
        <w:t>201</w:t>
      </w:r>
      <w:r w:rsidR="00263008">
        <w:rPr>
          <w:szCs w:val="24"/>
        </w:rPr>
        <w:t>9</w:t>
      </w:r>
      <w:r w:rsidR="00A70DE4">
        <w:rPr>
          <w:szCs w:val="24"/>
        </w:rPr>
        <w:t>-20</w:t>
      </w:r>
      <w:r w:rsidR="00263008">
        <w:rPr>
          <w:szCs w:val="24"/>
        </w:rPr>
        <w:t>20</w:t>
      </w:r>
      <w:r w:rsidR="00A40137" w:rsidRPr="00D4767D">
        <w:rPr>
          <w:szCs w:val="24"/>
        </w:rPr>
        <w:t>. évi női felnőtt futsal NB I-ben</w:t>
      </w:r>
      <w:r w:rsidRPr="00D4767D">
        <w:rPr>
          <w:szCs w:val="24"/>
        </w:rPr>
        <w:t xml:space="preserve"> és </w:t>
      </w:r>
      <w:r w:rsidR="00462816" w:rsidRPr="00D4767D">
        <w:rPr>
          <w:szCs w:val="24"/>
        </w:rPr>
        <w:t>Női</w:t>
      </w:r>
      <w:r w:rsidRPr="00D4767D">
        <w:rPr>
          <w:szCs w:val="24"/>
        </w:rPr>
        <w:t xml:space="preserve"> felnőtt </w:t>
      </w:r>
      <w:r w:rsidR="00EA78F7" w:rsidRPr="00D4767D">
        <w:rPr>
          <w:szCs w:val="24"/>
        </w:rPr>
        <w:t xml:space="preserve">futsal </w:t>
      </w:r>
      <w:r w:rsidRPr="00D4767D">
        <w:rPr>
          <w:szCs w:val="24"/>
        </w:rPr>
        <w:t>NB II-ben</w:t>
      </w:r>
      <w:r w:rsidR="00A40137" w:rsidRPr="00D4767D">
        <w:rPr>
          <w:szCs w:val="24"/>
        </w:rPr>
        <w:t xml:space="preserve"> szereplő sportszervezetek részvétele kötelező.</w:t>
      </w:r>
    </w:p>
    <w:p w:rsidR="00A40137" w:rsidRPr="00D4767D" w:rsidRDefault="00A40137" w:rsidP="00D4767D">
      <w:pPr>
        <w:pStyle w:val="Listaszerbekezds"/>
        <w:numPr>
          <w:ilvl w:val="0"/>
          <w:numId w:val="13"/>
        </w:numPr>
        <w:spacing w:line="276" w:lineRule="auto"/>
        <w:rPr>
          <w:szCs w:val="24"/>
        </w:rPr>
      </w:pPr>
      <w:r w:rsidRPr="00D4767D">
        <w:rPr>
          <w:szCs w:val="24"/>
        </w:rPr>
        <w:t xml:space="preserve">A kupába minden sportszervezet benevezhet, aki elfogadja és teljesíti a nevezési feltételeket. </w:t>
      </w:r>
    </w:p>
    <w:p w:rsidR="00A40137" w:rsidRPr="00D4767D" w:rsidRDefault="00A40137" w:rsidP="00307B74">
      <w:pPr>
        <w:pStyle w:val="Listaszerbekezds"/>
        <w:numPr>
          <w:ilvl w:val="0"/>
          <w:numId w:val="13"/>
        </w:numPr>
        <w:spacing w:before="0" w:after="0" w:line="276" w:lineRule="auto"/>
        <w:jc w:val="left"/>
        <w:rPr>
          <w:rFonts w:cs="Arial"/>
          <w:szCs w:val="24"/>
        </w:rPr>
      </w:pPr>
      <w:r w:rsidRPr="00D4767D">
        <w:rPr>
          <w:rFonts w:cs="Arial"/>
          <w:szCs w:val="24"/>
        </w:rPr>
        <w:t>A kupában minden sportszervezet csak egy csapatával vehet részt.</w:t>
      </w:r>
    </w:p>
    <w:p w:rsidR="004C5B4A" w:rsidRPr="00D4767D" w:rsidRDefault="004C5B4A" w:rsidP="00307B74">
      <w:pPr>
        <w:pStyle w:val="Cmsor4"/>
        <w:spacing w:line="276" w:lineRule="auto"/>
      </w:pPr>
      <w:bookmarkStart w:id="14" w:name="_Toc527716187"/>
      <w:r w:rsidRPr="00D4767D">
        <w:t>A kupa rendszere</w:t>
      </w:r>
      <w:bookmarkEnd w:id="14"/>
    </w:p>
    <w:p w:rsidR="00967483" w:rsidRPr="00D4767D" w:rsidRDefault="00967483" w:rsidP="00307B74">
      <w:pPr>
        <w:numPr>
          <w:ilvl w:val="0"/>
          <w:numId w:val="4"/>
        </w:numPr>
        <w:spacing w:line="276" w:lineRule="auto"/>
        <w:ind w:left="709" w:hanging="283"/>
        <w:rPr>
          <w:szCs w:val="24"/>
        </w:rPr>
      </w:pPr>
      <w:bookmarkStart w:id="15" w:name="_Toc135544230"/>
      <w:r w:rsidRPr="00D4767D">
        <w:rPr>
          <w:szCs w:val="24"/>
        </w:rPr>
        <w:t>A kupa egyenes kiesési rendszerben kerül lebonyolításra.</w:t>
      </w:r>
    </w:p>
    <w:p w:rsidR="00967483" w:rsidRPr="00D4767D" w:rsidRDefault="00967483" w:rsidP="00307B74">
      <w:pPr>
        <w:numPr>
          <w:ilvl w:val="0"/>
          <w:numId w:val="4"/>
        </w:numPr>
        <w:spacing w:line="276" w:lineRule="auto"/>
        <w:ind w:left="709" w:hanging="283"/>
        <w:rPr>
          <w:szCs w:val="24"/>
          <w:u w:val="single"/>
        </w:rPr>
      </w:pPr>
      <w:r w:rsidRPr="00D4767D">
        <w:rPr>
          <w:szCs w:val="24"/>
          <w:u w:val="single"/>
        </w:rPr>
        <w:t xml:space="preserve">A legjobb </w:t>
      </w:r>
      <w:r w:rsidR="00074634" w:rsidRPr="00D4767D">
        <w:rPr>
          <w:szCs w:val="24"/>
          <w:u w:val="single"/>
        </w:rPr>
        <w:t>8</w:t>
      </w:r>
      <w:r w:rsidRPr="00D4767D">
        <w:rPr>
          <w:szCs w:val="24"/>
          <w:u w:val="single"/>
        </w:rPr>
        <w:t xml:space="preserve"> csapat kialakulásáig a lebonyolítás szabályai:</w:t>
      </w:r>
    </w:p>
    <w:p w:rsidR="00967483" w:rsidRPr="00D4767D" w:rsidRDefault="00967483" w:rsidP="00307B74">
      <w:pPr>
        <w:numPr>
          <w:ilvl w:val="1"/>
          <w:numId w:val="4"/>
        </w:numPr>
        <w:tabs>
          <w:tab w:val="clear" w:pos="1440"/>
          <w:tab w:val="num" w:pos="993"/>
        </w:tabs>
        <w:spacing w:line="276" w:lineRule="auto"/>
        <w:ind w:left="993" w:hanging="284"/>
        <w:rPr>
          <w:szCs w:val="24"/>
        </w:rPr>
      </w:pPr>
      <w:r w:rsidRPr="00D4767D">
        <w:rPr>
          <w:szCs w:val="24"/>
        </w:rPr>
        <w:t>Egy mérkőzésen dől el a továbbjutás.</w:t>
      </w:r>
    </w:p>
    <w:p w:rsidR="00967483" w:rsidRPr="00D4767D" w:rsidRDefault="00967483" w:rsidP="00307B74">
      <w:pPr>
        <w:numPr>
          <w:ilvl w:val="1"/>
          <w:numId w:val="4"/>
        </w:numPr>
        <w:tabs>
          <w:tab w:val="clear" w:pos="1440"/>
          <w:tab w:val="num" w:pos="993"/>
        </w:tabs>
        <w:spacing w:line="276" w:lineRule="auto"/>
        <w:ind w:left="993" w:hanging="284"/>
        <w:rPr>
          <w:b/>
          <w:szCs w:val="24"/>
        </w:rPr>
      </w:pPr>
      <w:r w:rsidRPr="00D4767D">
        <w:rPr>
          <w:szCs w:val="24"/>
        </w:rPr>
        <w:t xml:space="preserve">A párosítások kialakításánál a Versenybizottság a legjobb </w:t>
      </w:r>
      <w:r w:rsidR="00074634" w:rsidRPr="00D4767D">
        <w:rPr>
          <w:szCs w:val="24"/>
        </w:rPr>
        <w:t>8</w:t>
      </w:r>
      <w:r w:rsidRPr="00D4767D">
        <w:rPr>
          <w:szCs w:val="24"/>
        </w:rPr>
        <w:t xml:space="preserve"> csapat kialakulásáig sorsolási csoportokat képezhet, és a csoportokon belül alakíthatja ki a </w:t>
      </w:r>
      <w:r w:rsidR="00074634" w:rsidRPr="00D4767D">
        <w:rPr>
          <w:szCs w:val="24"/>
        </w:rPr>
        <w:t>párosítást,</w:t>
      </w:r>
      <w:r w:rsidRPr="00D4767D">
        <w:rPr>
          <w:szCs w:val="24"/>
        </w:rPr>
        <w:t xml:space="preserve"> valamint a Futsal Magyar Kupa előző évi eredményei alapján az első fordulóban kiemeléseket végezhet.</w:t>
      </w:r>
    </w:p>
    <w:p w:rsidR="00967483" w:rsidRPr="00D4767D" w:rsidRDefault="009369FC" w:rsidP="00307B74">
      <w:pPr>
        <w:numPr>
          <w:ilvl w:val="1"/>
          <w:numId w:val="4"/>
        </w:numPr>
        <w:tabs>
          <w:tab w:val="clear" w:pos="1440"/>
          <w:tab w:val="num" w:pos="993"/>
        </w:tabs>
        <w:spacing w:line="276" w:lineRule="auto"/>
        <w:ind w:left="993" w:hanging="306"/>
        <w:rPr>
          <w:szCs w:val="24"/>
        </w:rPr>
      </w:pPr>
      <w:r w:rsidRPr="00D4767D">
        <w:rPr>
          <w:szCs w:val="24"/>
        </w:rPr>
        <w:t xml:space="preserve">A </w:t>
      </w:r>
      <w:r w:rsidR="00A70DE4">
        <w:rPr>
          <w:szCs w:val="24"/>
        </w:rPr>
        <w:t>201</w:t>
      </w:r>
      <w:r w:rsidR="00263008">
        <w:rPr>
          <w:szCs w:val="24"/>
        </w:rPr>
        <w:t>9</w:t>
      </w:r>
      <w:r w:rsidR="00A70DE4">
        <w:rPr>
          <w:szCs w:val="24"/>
        </w:rPr>
        <w:t>-20</w:t>
      </w:r>
      <w:r w:rsidR="00263008">
        <w:rPr>
          <w:szCs w:val="24"/>
        </w:rPr>
        <w:t>20</w:t>
      </w:r>
      <w:r w:rsidR="00967483" w:rsidRPr="00D4767D">
        <w:rPr>
          <w:szCs w:val="24"/>
        </w:rPr>
        <w:t xml:space="preserve">. évi bajnokságok különböző osztályaiban szereplő sportszervezetek mérkőzésén az alacsonyabb osztályú csapat a pályaválasztó. Amennyiben a rendes játékidőben döntetlen az eredmény, akkor az alacsonyabb osztályú bajnokságban szereplő sportszervezet csapata a továbbjutó. </w:t>
      </w:r>
    </w:p>
    <w:p w:rsidR="00967483" w:rsidRDefault="009369FC" w:rsidP="00307B74">
      <w:pPr>
        <w:numPr>
          <w:ilvl w:val="1"/>
          <w:numId w:val="4"/>
        </w:numPr>
        <w:tabs>
          <w:tab w:val="clear" w:pos="1440"/>
          <w:tab w:val="num" w:pos="993"/>
        </w:tabs>
        <w:spacing w:line="276" w:lineRule="auto"/>
        <w:ind w:left="993" w:hanging="284"/>
        <w:rPr>
          <w:szCs w:val="24"/>
        </w:rPr>
      </w:pPr>
      <w:r w:rsidRPr="00D4767D">
        <w:rPr>
          <w:szCs w:val="24"/>
        </w:rPr>
        <w:t xml:space="preserve">A </w:t>
      </w:r>
      <w:r w:rsidR="00A70DE4">
        <w:rPr>
          <w:szCs w:val="24"/>
        </w:rPr>
        <w:t>201</w:t>
      </w:r>
      <w:r w:rsidR="00263008">
        <w:rPr>
          <w:szCs w:val="24"/>
        </w:rPr>
        <w:t>9</w:t>
      </w:r>
      <w:r w:rsidR="00A70DE4">
        <w:rPr>
          <w:szCs w:val="24"/>
        </w:rPr>
        <w:t>-20</w:t>
      </w:r>
      <w:r w:rsidR="00263008">
        <w:rPr>
          <w:szCs w:val="24"/>
        </w:rPr>
        <w:t>20</w:t>
      </w:r>
      <w:r w:rsidR="00967483" w:rsidRPr="00D4767D">
        <w:rPr>
          <w:szCs w:val="24"/>
        </w:rPr>
        <w:t>. évi bajnokságok azonos osztályában szereplő sportszervezetek mérkőzésén, amennyiben a rendes játékidőben döntetlen az eredmény, akkor 2 x 5 perces hosszabbítás következik. Ha a hosszabbítás után is döntetlen az eredmény, akkor a továbbjutás a büntető pontról végzett rúgásokkal (</w:t>
      </w:r>
      <w:r w:rsidR="00D057DA" w:rsidRPr="00D4767D">
        <w:rPr>
          <w:szCs w:val="24"/>
        </w:rPr>
        <w:t>3-3</w:t>
      </w:r>
      <w:r w:rsidR="00967483" w:rsidRPr="00D4767D">
        <w:rPr>
          <w:szCs w:val="24"/>
        </w:rPr>
        <w:t xml:space="preserve">) dől el a futsal játékszabályainak rendelkezései szerint. </w:t>
      </w:r>
    </w:p>
    <w:p w:rsidR="00D4767D" w:rsidRPr="00D4767D" w:rsidRDefault="00D4767D" w:rsidP="00D4767D">
      <w:pPr>
        <w:spacing w:line="276" w:lineRule="auto"/>
        <w:ind w:left="993"/>
        <w:rPr>
          <w:szCs w:val="24"/>
        </w:rPr>
      </w:pPr>
    </w:p>
    <w:p w:rsidR="00074634" w:rsidRPr="00D4767D" w:rsidRDefault="00074634" w:rsidP="00074634">
      <w:pPr>
        <w:numPr>
          <w:ilvl w:val="0"/>
          <w:numId w:val="4"/>
        </w:numPr>
        <w:spacing w:line="276" w:lineRule="auto"/>
        <w:ind w:left="709" w:hanging="283"/>
        <w:rPr>
          <w:szCs w:val="24"/>
          <w:u w:val="single"/>
        </w:rPr>
      </w:pPr>
      <w:r w:rsidRPr="00D4767D">
        <w:rPr>
          <w:szCs w:val="24"/>
          <w:u w:val="single"/>
        </w:rPr>
        <w:t>A negyeddöntő lebonyolításának szabályai:</w:t>
      </w:r>
    </w:p>
    <w:p w:rsidR="00074634" w:rsidRPr="00D4767D" w:rsidRDefault="00074634" w:rsidP="00074634">
      <w:pPr>
        <w:numPr>
          <w:ilvl w:val="1"/>
          <w:numId w:val="4"/>
        </w:numPr>
        <w:tabs>
          <w:tab w:val="clear" w:pos="1440"/>
          <w:tab w:val="num" w:pos="993"/>
        </w:tabs>
        <w:spacing w:line="276" w:lineRule="auto"/>
        <w:ind w:left="993" w:hanging="284"/>
        <w:rPr>
          <w:szCs w:val="24"/>
        </w:rPr>
      </w:pPr>
      <w:r w:rsidRPr="00D4767D">
        <w:rPr>
          <w:szCs w:val="24"/>
        </w:rPr>
        <w:t>Két mérkőzésen dől el a továbbjutás.</w:t>
      </w:r>
    </w:p>
    <w:p w:rsidR="00074634" w:rsidRPr="00D4767D" w:rsidRDefault="00074634" w:rsidP="00074634">
      <w:pPr>
        <w:numPr>
          <w:ilvl w:val="1"/>
          <w:numId w:val="4"/>
        </w:numPr>
        <w:tabs>
          <w:tab w:val="clear" w:pos="1440"/>
          <w:tab w:val="num" w:pos="993"/>
        </w:tabs>
        <w:spacing w:line="276" w:lineRule="auto"/>
        <w:ind w:left="993" w:hanging="284"/>
        <w:rPr>
          <w:szCs w:val="24"/>
        </w:rPr>
      </w:pPr>
      <w:r w:rsidRPr="00D4767D">
        <w:rPr>
          <w:szCs w:val="24"/>
        </w:rPr>
        <w:t xml:space="preserve">Első alkalommal mindig az a csapat a pályaválasztó, amelyet a sorsolásnál először húznak ki. </w:t>
      </w:r>
    </w:p>
    <w:p w:rsidR="00074634" w:rsidRPr="00D4767D" w:rsidRDefault="00074634" w:rsidP="00074634">
      <w:pPr>
        <w:numPr>
          <w:ilvl w:val="1"/>
          <w:numId w:val="4"/>
        </w:numPr>
        <w:tabs>
          <w:tab w:val="clear" w:pos="1440"/>
          <w:tab w:val="num" w:pos="993"/>
        </w:tabs>
        <w:spacing w:line="276" w:lineRule="auto"/>
        <w:ind w:left="993" w:hanging="284"/>
        <w:rPr>
          <w:szCs w:val="24"/>
        </w:rPr>
      </w:pPr>
      <w:r w:rsidRPr="00D4767D">
        <w:rPr>
          <w:szCs w:val="24"/>
        </w:rPr>
        <w:t>A továbbjutás – függetlenül a csapatok osztályba sorolásától – az alábbiak szerint történik:</w:t>
      </w:r>
    </w:p>
    <w:p w:rsidR="00074634" w:rsidRPr="00D4767D" w:rsidRDefault="00074634" w:rsidP="00074634">
      <w:pPr>
        <w:spacing w:line="276" w:lineRule="auto"/>
        <w:ind w:left="1416"/>
        <w:rPr>
          <w:szCs w:val="24"/>
        </w:rPr>
      </w:pPr>
      <w:r w:rsidRPr="00D4767D">
        <w:rPr>
          <w:szCs w:val="24"/>
        </w:rPr>
        <w:t>a) Az a csapat, amelyik mindkét mérkőzést megnyeri, vagy győzelem és döntetlen eredményeket ér el, vagy egy győzelem és egy vereség esetén pozitív a gólkülönbsége, illetve azonos gólkülönbség esetén idegenben több gólt szerzett, jut tovább.</w:t>
      </w:r>
    </w:p>
    <w:p w:rsidR="00074634" w:rsidRPr="00D4767D" w:rsidRDefault="00074634" w:rsidP="00074634">
      <w:pPr>
        <w:spacing w:line="276" w:lineRule="auto"/>
        <w:ind w:left="1416"/>
        <w:rPr>
          <w:szCs w:val="24"/>
        </w:rPr>
      </w:pPr>
      <w:r w:rsidRPr="00D4767D">
        <w:rPr>
          <w:szCs w:val="24"/>
        </w:rPr>
        <w:t>b) A két mérkőzés rendes játékideje után azonos pontszám és ugyanazon mérkőzés-eredmény esetén a második mérkőzést követően 2 x 5 perces hosszabbítás következik. Amennyiben a hosszabbításban mindkét sportszervezet azonos számú gólt ér el, a továbbjutást az idegenben szereplő csapat szerzi meg, mivel az idegenben elért gólok döntetlen eredmény esetén, duplán számítanak.</w:t>
      </w:r>
    </w:p>
    <w:p w:rsidR="00074634" w:rsidRPr="00D4767D" w:rsidRDefault="00074634" w:rsidP="00074634">
      <w:pPr>
        <w:spacing w:line="276" w:lineRule="auto"/>
        <w:ind w:left="1416"/>
        <w:rPr>
          <w:szCs w:val="24"/>
        </w:rPr>
      </w:pPr>
      <w:r w:rsidRPr="00D4767D">
        <w:rPr>
          <w:szCs w:val="24"/>
        </w:rPr>
        <w:t>c) Amennyiben a hosszabbításban nem esik gól, akkor a továbbjutás a büntetőpontról végzett (3-3) rúgásokkal dől el a Futsal Játékszabályainak rendelkezései szerint.</w:t>
      </w:r>
    </w:p>
    <w:p w:rsidR="00967483" w:rsidRPr="00D4767D" w:rsidRDefault="00967483" w:rsidP="00307B74">
      <w:pPr>
        <w:numPr>
          <w:ilvl w:val="0"/>
          <w:numId w:val="4"/>
        </w:numPr>
        <w:spacing w:line="276" w:lineRule="auto"/>
        <w:ind w:left="709" w:hanging="283"/>
        <w:rPr>
          <w:szCs w:val="24"/>
          <w:u w:val="single"/>
        </w:rPr>
      </w:pPr>
      <w:r w:rsidRPr="00D4767D">
        <w:rPr>
          <w:szCs w:val="24"/>
          <w:u w:val="single"/>
        </w:rPr>
        <w:t>Az elődöntő és a döntő (final four) lebonyolításának szabályai:</w:t>
      </w:r>
    </w:p>
    <w:p w:rsidR="00967483" w:rsidRPr="00D4767D" w:rsidRDefault="00967483" w:rsidP="00307B74">
      <w:pPr>
        <w:numPr>
          <w:ilvl w:val="1"/>
          <w:numId w:val="4"/>
        </w:numPr>
        <w:spacing w:line="276" w:lineRule="auto"/>
        <w:rPr>
          <w:szCs w:val="24"/>
        </w:rPr>
      </w:pPr>
      <w:r w:rsidRPr="00D4767D">
        <w:rPr>
          <w:szCs w:val="24"/>
        </w:rPr>
        <w:t xml:space="preserve">Az elődöntőben és a döntőben egy mérkőzésen dől el a továbbjutó, ill. kupa sorsa. </w:t>
      </w:r>
    </w:p>
    <w:p w:rsidR="00967483" w:rsidRPr="00D4767D" w:rsidRDefault="00967483" w:rsidP="00307B74">
      <w:pPr>
        <w:numPr>
          <w:ilvl w:val="1"/>
          <w:numId w:val="4"/>
        </w:numPr>
        <w:spacing w:line="276" w:lineRule="auto"/>
        <w:rPr>
          <w:szCs w:val="24"/>
        </w:rPr>
      </w:pPr>
      <w:r w:rsidRPr="00D4767D">
        <w:rPr>
          <w:szCs w:val="24"/>
        </w:rPr>
        <w:t>Amelyik csapat több gólt ér el az a továbbjutó, ill. a kupagyőztes.</w:t>
      </w:r>
    </w:p>
    <w:p w:rsidR="00967483" w:rsidRPr="00D4767D" w:rsidRDefault="00967483" w:rsidP="00307B74">
      <w:pPr>
        <w:numPr>
          <w:ilvl w:val="1"/>
          <w:numId w:val="4"/>
        </w:numPr>
        <w:spacing w:line="276" w:lineRule="auto"/>
        <w:rPr>
          <w:szCs w:val="24"/>
        </w:rPr>
      </w:pPr>
      <w:r w:rsidRPr="00D4767D">
        <w:rPr>
          <w:szCs w:val="24"/>
        </w:rPr>
        <w:t>Amennyiben döntetlen eredmény születik a találkozón, akkor 2 x 5 perces hosszabbítás következik.</w:t>
      </w:r>
    </w:p>
    <w:p w:rsidR="00967483" w:rsidRPr="00D4767D" w:rsidRDefault="00967483" w:rsidP="00307B74">
      <w:pPr>
        <w:numPr>
          <w:ilvl w:val="1"/>
          <w:numId w:val="4"/>
        </w:numPr>
        <w:spacing w:line="276" w:lineRule="auto"/>
        <w:rPr>
          <w:szCs w:val="24"/>
        </w:rPr>
      </w:pPr>
      <w:r w:rsidRPr="00D4767D">
        <w:rPr>
          <w:szCs w:val="24"/>
        </w:rPr>
        <w:t>Amennyiben a hosszabbítás végén sem dönthető el a továbbjutó, ill. a kupa sorsa, akkor a büntető pontról végzett rúgásokkal (</w:t>
      </w:r>
      <w:r w:rsidR="00783921" w:rsidRPr="00D4767D">
        <w:rPr>
          <w:szCs w:val="24"/>
        </w:rPr>
        <w:t>3-3</w:t>
      </w:r>
      <w:r w:rsidRPr="00D4767D">
        <w:rPr>
          <w:szCs w:val="24"/>
        </w:rPr>
        <w:t>) dől el, a futsal játékszabályainak rendelkezései szerint.</w:t>
      </w:r>
    </w:p>
    <w:p w:rsidR="00967483" w:rsidRPr="00D4767D" w:rsidRDefault="00967483" w:rsidP="00307B74">
      <w:pPr>
        <w:numPr>
          <w:ilvl w:val="0"/>
          <w:numId w:val="4"/>
        </w:numPr>
        <w:spacing w:line="276" w:lineRule="auto"/>
        <w:ind w:left="709" w:hanging="283"/>
        <w:rPr>
          <w:szCs w:val="24"/>
        </w:rPr>
      </w:pPr>
      <w:r w:rsidRPr="00D4767D">
        <w:rPr>
          <w:szCs w:val="24"/>
        </w:rPr>
        <w:t xml:space="preserve"> Az elődöntőket és a döntőt a Magyar Labdarúgó Szövetség rendezi. Az elődöntők és a döntő – lehetőség szerint – ugyanazon helyszínen kerül megrendezésre, két egymást követő napon. A döntő színhelyét a Magyar Labdarúgó Szövetség Versenybizottsága jelöli ki. </w:t>
      </w:r>
    </w:p>
    <w:p w:rsidR="00967483" w:rsidRPr="00D4767D" w:rsidRDefault="00967483" w:rsidP="00307B74">
      <w:pPr>
        <w:numPr>
          <w:ilvl w:val="0"/>
          <w:numId w:val="4"/>
        </w:numPr>
        <w:spacing w:line="276" w:lineRule="auto"/>
        <w:ind w:left="709" w:hanging="283"/>
        <w:rPr>
          <w:szCs w:val="24"/>
        </w:rPr>
      </w:pPr>
      <w:r w:rsidRPr="00D4767D">
        <w:rPr>
          <w:szCs w:val="24"/>
        </w:rPr>
        <w:t xml:space="preserve"> A pontos menetrend a nevezések lezárulásával, a sorsolás alkalmával kerül meghatározásra.</w:t>
      </w:r>
    </w:p>
    <w:p w:rsidR="004C5B4A" w:rsidRPr="00D4767D" w:rsidRDefault="004C5B4A" w:rsidP="00307B74">
      <w:pPr>
        <w:pStyle w:val="Cmsor4"/>
        <w:spacing w:line="276" w:lineRule="auto"/>
      </w:pPr>
      <w:bookmarkStart w:id="16" w:name="_Toc527716188"/>
      <w:r w:rsidRPr="00D4767D">
        <w:t>A kupa időrendje</w:t>
      </w:r>
      <w:bookmarkEnd w:id="15"/>
      <w:bookmarkEnd w:id="16"/>
    </w:p>
    <w:p w:rsidR="004C5B4A" w:rsidRPr="00D4767D" w:rsidRDefault="004C5B4A" w:rsidP="00307B74">
      <w:pPr>
        <w:pStyle w:val="Cmsor5"/>
        <w:spacing w:line="276" w:lineRule="auto"/>
        <w:rPr>
          <w:b/>
          <w:szCs w:val="24"/>
        </w:rPr>
      </w:pPr>
      <w:r w:rsidRPr="00D4767D">
        <w:rPr>
          <w:szCs w:val="24"/>
        </w:rPr>
        <w:t xml:space="preserve">A </w:t>
      </w:r>
      <w:r w:rsidR="0088630B" w:rsidRPr="00D4767D">
        <w:rPr>
          <w:szCs w:val="24"/>
        </w:rPr>
        <w:t xml:space="preserve">kupa </w:t>
      </w:r>
      <w:r w:rsidRPr="00D4767D">
        <w:rPr>
          <w:szCs w:val="24"/>
        </w:rPr>
        <w:t xml:space="preserve">hivatalos játéknapjai: </w:t>
      </w:r>
      <w:r w:rsidRPr="00D4767D">
        <w:rPr>
          <w:b/>
          <w:szCs w:val="24"/>
        </w:rPr>
        <w:t>szombat és vasárnap.</w:t>
      </w:r>
      <w:r w:rsidR="009369FC" w:rsidRPr="00D4767D">
        <w:rPr>
          <w:b/>
          <w:szCs w:val="24"/>
        </w:rPr>
        <w:t xml:space="preserve"> </w:t>
      </w:r>
    </w:p>
    <w:p w:rsidR="00967483" w:rsidRPr="00D4767D" w:rsidRDefault="00967483" w:rsidP="00307B74">
      <w:pPr>
        <w:pStyle w:val="Cmsor5"/>
        <w:spacing w:line="276" w:lineRule="auto"/>
        <w:rPr>
          <w:szCs w:val="24"/>
        </w:rPr>
      </w:pPr>
      <w:r w:rsidRPr="00D4767D">
        <w:rPr>
          <w:szCs w:val="24"/>
        </w:rPr>
        <w:t xml:space="preserve">Az elődöntők és a döntő hivatalos játéknapjai: </w:t>
      </w:r>
      <w:r w:rsidRPr="00D4767D">
        <w:rPr>
          <w:b/>
          <w:szCs w:val="24"/>
        </w:rPr>
        <w:t>péntek, szombat, vasárnap.</w:t>
      </w:r>
    </w:p>
    <w:p w:rsidR="004C5B4A" w:rsidRPr="00D4767D" w:rsidRDefault="004C5B4A" w:rsidP="00307B74">
      <w:pPr>
        <w:pStyle w:val="Cmsor5"/>
        <w:spacing w:line="276" w:lineRule="auto"/>
        <w:rPr>
          <w:szCs w:val="24"/>
        </w:rPr>
      </w:pPr>
      <w:r w:rsidRPr="00D4767D">
        <w:rPr>
          <w:szCs w:val="24"/>
        </w:rPr>
        <w:t xml:space="preserve">A Női Futsal Magyar Kupa fordulóinak időpontját a </w:t>
      </w:r>
      <w:r w:rsidR="00A70DE4">
        <w:rPr>
          <w:szCs w:val="24"/>
        </w:rPr>
        <w:t>201</w:t>
      </w:r>
      <w:r w:rsidR="00521BA1">
        <w:rPr>
          <w:szCs w:val="24"/>
        </w:rPr>
        <w:t>9</w:t>
      </w:r>
      <w:r w:rsidR="00A70DE4">
        <w:rPr>
          <w:szCs w:val="24"/>
        </w:rPr>
        <w:t>-20</w:t>
      </w:r>
      <w:r w:rsidR="00521BA1">
        <w:rPr>
          <w:szCs w:val="24"/>
        </w:rPr>
        <w:t>20</w:t>
      </w:r>
      <w:r w:rsidR="00B623A3" w:rsidRPr="00D4767D">
        <w:rPr>
          <w:szCs w:val="24"/>
        </w:rPr>
        <w:t xml:space="preserve">. </w:t>
      </w:r>
      <w:r w:rsidRPr="00D4767D">
        <w:rPr>
          <w:szCs w:val="24"/>
        </w:rPr>
        <w:t>évi MLSZ Felnőtt Futsal Bajnokságok és Kupák Versenynaptára tartalmazza</w:t>
      </w:r>
      <w:r w:rsidR="00967483" w:rsidRPr="00D4767D">
        <w:rPr>
          <w:szCs w:val="24"/>
        </w:rPr>
        <w:t>.</w:t>
      </w:r>
    </w:p>
    <w:p w:rsidR="004C5B4A" w:rsidRPr="00D4767D" w:rsidRDefault="004C5B4A" w:rsidP="00307B74">
      <w:pPr>
        <w:pStyle w:val="Cmsor5"/>
        <w:spacing w:line="276" w:lineRule="auto"/>
        <w:rPr>
          <w:szCs w:val="24"/>
        </w:rPr>
      </w:pPr>
      <w:r w:rsidRPr="00D4767D">
        <w:rPr>
          <w:szCs w:val="24"/>
        </w:rPr>
        <w:t xml:space="preserve">A kupamérkőzéseket </w:t>
      </w:r>
      <w:r w:rsidRPr="00D4767D">
        <w:rPr>
          <w:bCs/>
          <w:iCs/>
          <w:szCs w:val="24"/>
        </w:rPr>
        <w:t xml:space="preserve">a Versenybizottság </w:t>
      </w:r>
      <w:r w:rsidRPr="00D4767D">
        <w:rPr>
          <w:szCs w:val="24"/>
        </w:rPr>
        <w:t>által meghatározott játéknapokon és időpontban kell rendezni. Ettől eltérni csak a Versenybizottság engedélyével lehet.</w:t>
      </w:r>
    </w:p>
    <w:p w:rsidR="004C5B4A" w:rsidRPr="00D4767D" w:rsidRDefault="004C5B4A" w:rsidP="00307B74">
      <w:pPr>
        <w:pStyle w:val="Cmsor5"/>
        <w:spacing w:line="276" w:lineRule="auto"/>
        <w:rPr>
          <w:szCs w:val="24"/>
        </w:rPr>
      </w:pPr>
      <w:r w:rsidRPr="00D4767D">
        <w:rPr>
          <w:bCs/>
          <w:iCs/>
          <w:szCs w:val="24"/>
        </w:rPr>
        <w:t>A Versenybizottság</w:t>
      </w:r>
      <w:r w:rsidRPr="00D4767D">
        <w:rPr>
          <w:szCs w:val="24"/>
        </w:rPr>
        <w:t xml:space="preserve"> indokolt esetben a kupamérkőzések napját, pontos kezdési időpontját megváltoztathatja.</w:t>
      </w:r>
    </w:p>
    <w:p w:rsidR="00A25122" w:rsidRPr="00D4767D" w:rsidRDefault="00A25122" w:rsidP="00307B74">
      <w:pPr>
        <w:pStyle w:val="Cmsor4"/>
        <w:spacing w:line="276" w:lineRule="auto"/>
      </w:pPr>
      <w:bookmarkStart w:id="17" w:name="_Toc527716189"/>
      <w:bookmarkStart w:id="18" w:name="_Toc135544226"/>
      <w:r w:rsidRPr="00D4767D">
        <w:t>A kupa díjazása</w:t>
      </w:r>
      <w:bookmarkEnd w:id="17"/>
    </w:p>
    <w:p w:rsidR="00D4767D" w:rsidRPr="00ED1FD0" w:rsidRDefault="00D4767D" w:rsidP="00D4767D">
      <w:pPr>
        <w:pStyle w:val="Cmsor5"/>
        <w:tabs>
          <w:tab w:val="clear" w:pos="-127"/>
          <w:tab w:val="num" w:pos="16"/>
        </w:tabs>
        <w:ind w:left="851"/>
        <w:rPr>
          <w:szCs w:val="24"/>
        </w:rPr>
      </w:pPr>
      <w:r w:rsidRPr="00ED1FD0">
        <w:rPr>
          <w:bCs/>
          <w:iCs/>
          <w:szCs w:val="24"/>
        </w:rPr>
        <w:t>Az MLSZ</w:t>
      </w:r>
      <w:r w:rsidRPr="00ED1FD0">
        <w:rPr>
          <w:szCs w:val="24"/>
        </w:rPr>
        <w:t xml:space="preserve"> a kupa győztesét vándorkupa átadásával díjazza. A kupa nyertese a vándorkupát egy évig őrzi, </w:t>
      </w:r>
      <w:r>
        <w:rPr>
          <w:szCs w:val="24"/>
        </w:rPr>
        <w:t>é</w:t>
      </w:r>
      <w:r w:rsidRPr="00ED1FD0">
        <w:rPr>
          <w:szCs w:val="24"/>
        </w:rPr>
        <w:t>s</w:t>
      </w:r>
      <w:r>
        <w:rPr>
          <w:szCs w:val="24"/>
        </w:rPr>
        <w:t xml:space="preserve"> a</w:t>
      </w:r>
      <w:r w:rsidRPr="00ED1FD0">
        <w:rPr>
          <w:szCs w:val="24"/>
        </w:rPr>
        <w:t xml:space="preserve"> nevét a kupára rávéseti.</w:t>
      </w:r>
    </w:p>
    <w:p w:rsidR="00D4767D" w:rsidRPr="00ED1FD0" w:rsidRDefault="00D4767D" w:rsidP="00D4767D">
      <w:pPr>
        <w:pStyle w:val="Cmsor5"/>
        <w:tabs>
          <w:tab w:val="clear" w:pos="-127"/>
          <w:tab w:val="num" w:pos="16"/>
        </w:tabs>
        <w:ind w:left="851"/>
        <w:rPr>
          <w:szCs w:val="24"/>
        </w:rPr>
      </w:pPr>
      <w:r w:rsidRPr="00ED1FD0">
        <w:rPr>
          <w:szCs w:val="24"/>
        </w:rPr>
        <w:t>A kupában 1-2. helyezést elért csapatokat serleggel jutalmazza, valamint a vezetőket és a játékosokat éremdíjazásban részesíti:</w:t>
      </w:r>
    </w:p>
    <w:p w:rsidR="00D4767D" w:rsidRPr="00ED1FD0" w:rsidRDefault="00D4767D" w:rsidP="00D4767D">
      <w:pPr>
        <w:ind w:left="1416" w:firstLine="708"/>
        <w:rPr>
          <w:szCs w:val="24"/>
        </w:rPr>
      </w:pPr>
      <w:r w:rsidRPr="00ED1FD0">
        <w:rPr>
          <w:szCs w:val="24"/>
        </w:rPr>
        <w:t xml:space="preserve">1. helyezett </w:t>
      </w:r>
      <w:r>
        <w:rPr>
          <w:szCs w:val="24"/>
        </w:rPr>
        <w:tab/>
      </w:r>
      <w:r>
        <w:rPr>
          <w:szCs w:val="24"/>
        </w:rPr>
        <w:tab/>
      </w:r>
      <w:r w:rsidRPr="00ED1FD0">
        <w:rPr>
          <w:szCs w:val="24"/>
        </w:rPr>
        <w:t>2</w:t>
      </w:r>
      <w:r>
        <w:rPr>
          <w:szCs w:val="24"/>
        </w:rPr>
        <w:t>5</w:t>
      </w:r>
      <w:r w:rsidRPr="00ED1FD0">
        <w:rPr>
          <w:szCs w:val="24"/>
        </w:rPr>
        <w:t xml:space="preserve"> db aranyozott érem </w:t>
      </w:r>
    </w:p>
    <w:p w:rsidR="00D4767D" w:rsidRDefault="00D4767D" w:rsidP="00D4767D">
      <w:pPr>
        <w:ind w:hanging="357"/>
        <w:rPr>
          <w:szCs w:val="24"/>
        </w:rPr>
      </w:pPr>
      <w:r w:rsidRPr="00ED1FD0">
        <w:rPr>
          <w:szCs w:val="24"/>
        </w:rPr>
        <w:t xml:space="preserve">              </w:t>
      </w:r>
      <w:r w:rsidRPr="00ED1FD0"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Pr="00ED1FD0">
        <w:rPr>
          <w:szCs w:val="24"/>
        </w:rPr>
        <w:t xml:space="preserve">2. </w:t>
      </w:r>
      <w:r>
        <w:rPr>
          <w:szCs w:val="24"/>
        </w:rPr>
        <w:t xml:space="preserve">helyezett </w:t>
      </w:r>
      <w:r>
        <w:rPr>
          <w:szCs w:val="24"/>
        </w:rPr>
        <w:tab/>
      </w:r>
      <w:r>
        <w:rPr>
          <w:szCs w:val="24"/>
        </w:rPr>
        <w:tab/>
        <w:t>25 db ezüstözött érem</w:t>
      </w:r>
    </w:p>
    <w:p w:rsidR="00D4767D" w:rsidRPr="004D2F33" w:rsidRDefault="00D4767D" w:rsidP="00D4767D">
      <w:pPr>
        <w:pStyle w:val="Cmsor5"/>
        <w:tabs>
          <w:tab w:val="clear" w:pos="-127"/>
          <w:tab w:val="num" w:pos="16"/>
        </w:tabs>
        <w:ind w:left="851"/>
        <w:rPr>
          <w:color w:val="000000" w:themeColor="text1"/>
          <w:szCs w:val="24"/>
        </w:rPr>
      </w:pPr>
      <w:r w:rsidRPr="004D2F33">
        <w:rPr>
          <w:color w:val="000000" w:themeColor="text1"/>
          <w:szCs w:val="24"/>
        </w:rPr>
        <w:t>A versenykiírásban meghatározott éremmennyiségen felül további érmek nem készülnek.</w:t>
      </w:r>
    </w:p>
    <w:p w:rsidR="00D4767D" w:rsidRPr="004D2F33" w:rsidRDefault="00D4767D" w:rsidP="00D4767D">
      <w:pPr>
        <w:pStyle w:val="Cmsor4"/>
        <w:spacing w:line="276" w:lineRule="auto"/>
        <w:rPr>
          <w:i/>
          <w:color w:val="000000" w:themeColor="text1"/>
        </w:rPr>
      </w:pPr>
      <w:bookmarkStart w:id="19" w:name="_Toc475022300"/>
      <w:bookmarkStart w:id="20" w:name="_Toc475437459"/>
      <w:bookmarkStart w:id="21" w:name="_Toc527716190"/>
      <w:r w:rsidRPr="004D2F33">
        <w:rPr>
          <w:color w:val="000000" w:themeColor="text1"/>
        </w:rPr>
        <w:t>Játékvezetői díj megállapítása</w:t>
      </w:r>
      <w:bookmarkEnd w:id="19"/>
      <w:bookmarkEnd w:id="20"/>
      <w:bookmarkEnd w:id="21"/>
    </w:p>
    <w:p w:rsidR="00D4767D" w:rsidRPr="00FF0D62" w:rsidRDefault="00D4767D" w:rsidP="00D4767D">
      <w:pPr>
        <w:pStyle w:val="Cmsor5"/>
        <w:tabs>
          <w:tab w:val="clear" w:pos="-127"/>
          <w:tab w:val="num" w:pos="16"/>
        </w:tabs>
        <w:spacing w:line="276" w:lineRule="auto"/>
        <w:ind w:left="851"/>
        <w:rPr>
          <w:szCs w:val="24"/>
        </w:rPr>
      </w:pPr>
      <w:r w:rsidRPr="00FF0D62">
        <w:rPr>
          <w:szCs w:val="24"/>
        </w:rPr>
        <w:t xml:space="preserve">A kupa valamennyi mérkőzésén a pályaválasztó csapat osztályára megállapított </w:t>
      </w:r>
      <w:r w:rsidRPr="00ED1FD0">
        <w:rPr>
          <w:szCs w:val="24"/>
        </w:rPr>
        <w:t>játékvezetői, ill</w:t>
      </w:r>
      <w:r>
        <w:rPr>
          <w:szCs w:val="24"/>
        </w:rPr>
        <w:t>etve</w:t>
      </w:r>
      <w:r w:rsidRPr="00ED1FD0">
        <w:rPr>
          <w:szCs w:val="24"/>
        </w:rPr>
        <w:t xml:space="preserve"> időmérői díjat kell fizetni</w:t>
      </w:r>
      <w:r w:rsidRPr="00FF0D62">
        <w:rPr>
          <w:szCs w:val="24"/>
        </w:rPr>
        <w:t>.</w:t>
      </w:r>
    </w:p>
    <w:p w:rsidR="00D4767D" w:rsidRPr="00FF0D62" w:rsidRDefault="00D4767D" w:rsidP="00D4767D">
      <w:pPr>
        <w:pStyle w:val="Cmsor5"/>
        <w:tabs>
          <w:tab w:val="clear" w:pos="-127"/>
          <w:tab w:val="num" w:pos="16"/>
        </w:tabs>
        <w:spacing w:line="276" w:lineRule="auto"/>
        <w:ind w:left="851"/>
        <w:rPr>
          <w:szCs w:val="24"/>
        </w:rPr>
      </w:pPr>
      <w:r w:rsidRPr="00FF0D62">
        <w:rPr>
          <w:szCs w:val="24"/>
        </w:rPr>
        <w:t xml:space="preserve">A </w:t>
      </w:r>
      <w:r w:rsidR="00A70DE4">
        <w:rPr>
          <w:szCs w:val="24"/>
        </w:rPr>
        <w:t>201</w:t>
      </w:r>
      <w:r w:rsidR="00863005">
        <w:rPr>
          <w:szCs w:val="24"/>
        </w:rPr>
        <w:t>9</w:t>
      </w:r>
      <w:r w:rsidR="00A70DE4">
        <w:rPr>
          <w:szCs w:val="24"/>
        </w:rPr>
        <w:t>-20</w:t>
      </w:r>
      <w:r w:rsidR="00863005">
        <w:rPr>
          <w:szCs w:val="24"/>
        </w:rPr>
        <w:t>20</w:t>
      </w:r>
      <w:r w:rsidRPr="00FF0D62">
        <w:rPr>
          <w:szCs w:val="24"/>
        </w:rPr>
        <w:t xml:space="preserve">. bajnoki évben azonos osztályban játszó csapatok mérkőzésén az osztályra megállapított </w:t>
      </w:r>
      <w:r w:rsidRPr="00ED1FD0">
        <w:rPr>
          <w:szCs w:val="24"/>
        </w:rPr>
        <w:t>játékvezetői, ill</w:t>
      </w:r>
      <w:r>
        <w:rPr>
          <w:szCs w:val="24"/>
        </w:rPr>
        <w:t>etve</w:t>
      </w:r>
      <w:r w:rsidRPr="00ED1FD0">
        <w:rPr>
          <w:szCs w:val="24"/>
        </w:rPr>
        <w:t xml:space="preserve"> időmérői díjat kell fizetni</w:t>
      </w:r>
      <w:r w:rsidRPr="00FF0D62">
        <w:rPr>
          <w:szCs w:val="24"/>
        </w:rPr>
        <w:t>.</w:t>
      </w:r>
    </w:p>
    <w:p w:rsidR="009369FC" w:rsidRPr="00D4767D" w:rsidRDefault="004C5B4A" w:rsidP="00307B74">
      <w:pPr>
        <w:pStyle w:val="Cmsor4"/>
        <w:spacing w:line="276" w:lineRule="auto"/>
      </w:pPr>
      <w:bookmarkStart w:id="22" w:name="_Toc527716191"/>
      <w:r w:rsidRPr="00D4767D">
        <w:t>A kupa költségei</w:t>
      </w:r>
      <w:bookmarkEnd w:id="18"/>
      <w:bookmarkEnd w:id="22"/>
    </w:p>
    <w:p w:rsidR="005149A0" w:rsidRPr="00D4767D" w:rsidRDefault="005149A0" w:rsidP="00307B74">
      <w:pPr>
        <w:pStyle w:val="Cmsor5"/>
        <w:spacing w:line="276" w:lineRule="auto"/>
        <w:rPr>
          <w:szCs w:val="24"/>
        </w:rPr>
      </w:pPr>
      <w:r w:rsidRPr="00D4767D">
        <w:rPr>
          <w:szCs w:val="24"/>
        </w:rPr>
        <w:t>Az egyes mérkőzések rendezési költségeit a pályaválasztó sportszervezetek fizetik. Az elődöntő és a döntő (final four) rendezési költségeit az MLSZ fizeti.</w:t>
      </w:r>
    </w:p>
    <w:p w:rsidR="005149A0" w:rsidRPr="00D4767D" w:rsidRDefault="005149A0" w:rsidP="00307B74">
      <w:pPr>
        <w:pStyle w:val="Cmsor5"/>
        <w:spacing w:line="276" w:lineRule="auto"/>
        <w:rPr>
          <w:szCs w:val="24"/>
        </w:rPr>
      </w:pPr>
      <w:r w:rsidRPr="00D4767D">
        <w:rPr>
          <w:szCs w:val="24"/>
        </w:rPr>
        <w:t xml:space="preserve">A vendégcsapatokat részvételük kiadásai (utazás, étkezés, szállás, stb.), valamint a csapatot elkísérő szurkolók mellett közreműködő saját rendezőiknek költségei terhelik. Az elődöntőn és a döntőn (final four) a csapatokat részvételük kiadásai (utazás, étkezés, szállás, stb.), valamint a csapatokat elkísérő szurkolók mellett közreműködő saját rendezőiknek költségei terhelik. </w:t>
      </w:r>
    </w:p>
    <w:p w:rsidR="004C5B4A" w:rsidRPr="00D4767D" w:rsidRDefault="004C5B4A" w:rsidP="00307B74">
      <w:pPr>
        <w:pStyle w:val="Cmsor5"/>
        <w:spacing w:line="276" w:lineRule="auto"/>
        <w:rPr>
          <w:szCs w:val="24"/>
        </w:rPr>
      </w:pPr>
      <w:r w:rsidRPr="00D4767D">
        <w:rPr>
          <w:szCs w:val="24"/>
        </w:rPr>
        <w:t>A kupa díjazási költségeit a Magyar Labdarúgó Szövetség fizeti.</w:t>
      </w:r>
    </w:p>
    <w:p w:rsidR="004C5B4A" w:rsidRPr="00D4767D" w:rsidRDefault="004C5B4A" w:rsidP="00307B74">
      <w:pPr>
        <w:pStyle w:val="Cmsor5"/>
        <w:spacing w:line="276" w:lineRule="auto"/>
        <w:rPr>
          <w:szCs w:val="24"/>
        </w:rPr>
      </w:pPr>
      <w:r w:rsidRPr="00D4767D">
        <w:rPr>
          <w:szCs w:val="24"/>
        </w:rPr>
        <w:t>A</w:t>
      </w:r>
      <w:r w:rsidR="00967483" w:rsidRPr="00D4767D">
        <w:rPr>
          <w:szCs w:val="24"/>
        </w:rPr>
        <w:t xml:space="preserve">z elődöntő és a </w:t>
      </w:r>
      <w:r w:rsidRPr="00D4767D">
        <w:rPr>
          <w:szCs w:val="24"/>
        </w:rPr>
        <w:t>döntő mérkőzés megrendezésének költségei az MLSZ-</w:t>
      </w:r>
      <w:r w:rsidR="00967483" w:rsidRPr="00D4767D">
        <w:rPr>
          <w:szCs w:val="24"/>
        </w:rPr>
        <w:t>t t</w:t>
      </w:r>
      <w:r w:rsidRPr="00D4767D">
        <w:rPr>
          <w:szCs w:val="24"/>
        </w:rPr>
        <w:t>erhelik. A</w:t>
      </w:r>
      <w:r w:rsidR="00967483" w:rsidRPr="00D4767D">
        <w:rPr>
          <w:szCs w:val="24"/>
        </w:rPr>
        <w:t>z elődöntő és a</w:t>
      </w:r>
      <w:r w:rsidRPr="00D4767D">
        <w:rPr>
          <w:szCs w:val="24"/>
        </w:rPr>
        <w:t xml:space="preserve"> döntő mérkőzés bevételei az MLSZ-t illetik.</w:t>
      </w:r>
    </w:p>
    <w:p w:rsidR="004C5B4A" w:rsidRPr="00D4767D" w:rsidRDefault="004C5B4A" w:rsidP="00307B74">
      <w:pPr>
        <w:pStyle w:val="Cmsor5"/>
        <w:spacing w:line="276" w:lineRule="auto"/>
        <w:rPr>
          <w:szCs w:val="24"/>
        </w:rPr>
      </w:pPr>
      <w:r w:rsidRPr="00D4767D">
        <w:rPr>
          <w:szCs w:val="24"/>
        </w:rPr>
        <w:t>A döntő mérkőzésre az MLSZ a két résztvevő sportszervezetnek 15-15 db jegyet köteles térítésmentesen biztosítani.</w:t>
      </w:r>
    </w:p>
    <w:p w:rsidR="004C5B4A" w:rsidRPr="00D4767D" w:rsidRDefault="004C5B4A" w:rsidP="00307B74">
      <w:pPr>
        <w:pStyle w:val="Cmsor4"/>
        <w:spacing w:line="276" w:lineRule="auto"/>
      </w:pPr>
      <w:bookmarkStart w:id="23" w:name="_Toc527716192"/>
      <w:r w:rsidRPr="00D4767D">
        <w:t>Játékjogosultság</w:t>
      </w:r>
      <w:bookmarkEnd w:id="23"/>
    </w:p>
    <w:p w:rsidR="004C5B4A" w:rsidRPr="00D4767D" w:rsidRDefault="004C5B4A" w:rsidP="005C55E5">
      <w:pPr>
        <w:pStyle w:val="Cmsor5"/>
        <w:shd w:val="clear" w:color="auto" w:fill="FFFFFF" w:themeFill="background1"/>
        <w:spacing w:line="276" w:lineRule="auto"/>
        <w:rPr>
          <w:szCs w:val="24"/>
          <w:u w:val="single"/>
        </w:rPr>
      </w:pPr>
      <w:r w:rsidRPr="00D4767D">
        <w:rPr>
          <w:szCs w:val="24"/>
          <w:u w:val="single"/>
        </w:rPr>
        <w:t>Európai Unió-beli és azzal azonos elbírálású futsal játékosok:</w:t>
      </w:r>
    </w:p>
    <w:p w:rsidR="004C5B4A" w:rsidRPr="00D4767D" w:rsidRDefault="004C5B4A" w:rsidP="005C55E5">
      <w:pPr>
        <w:pStyle w:val="Szvegtrzsbehzssal"/>
        <w:shd w:val="clear" w:color="auto" w:fill="FFFFFF" w:themeFill="background1"/>
        <w:spacing w:line="276" w:lineRule="auto"/>
        <w:ind w:left="708"/>
        <w:rPr>
          <w:szCs w:val="24"/>
        </w:rPr>
      </w:pPr>
      <w:r w:rsidRPr="00D4767D">
        <w:rPr>
          <w:szCs w:val="24"/>
        </w:rPr>
        <w:t>A kupamérkőzéseken a sportszervezet számbeli korlátozás nélkül jogosult azokat a futsal játékosait szerepeltetni, akik az Európai Unió valamely tagállamának állampolgárai, továbbá azon országok állampolgárait, amely országokkal az Európai Unió olyan egyezményes megállapodást kötött, amely jogszerű munkavállalás esetén a munkavállaló részére az Unió pol</w:t>
      </w:r>
      <w:r w:rsidR="00D83196" w:rsidRPr="00D4767D">
        <w:rPr>
          <w:szCs w:val="24"/>
        </w:rPr>
        <w:t>gáraival azonos, diszkrimináció</w:t>
      </w:r>
      <w:r w:rsidRPr="00D4767D">
        <w:rPr>
          <w:szCs w:val="24"/>
        </w:rPr>
        <w:t xml:space="preserve">mentes elbírálást biztosít a munkakörülmények tekintetében az Európai Unió egész területén. </w:t>
      </w:r>
    </w:p>
    <w:p w:rsidR="004C5B4A" w:rsidRPr="00D4767D" w:rsidRDefault="004C5B4A" w:rsidP="005C55E5">
      <w:pPr>
        <w:pStyle w:val="Cmsor5"/>
        <w:shd w:val="clear" w:color="auto" w:fill="FFFFFF" w:themeFill="background1"/>
        <w:tabs>
          <w:tab w:val="num" w:pos="-268"/>
        </w:tabs>
        <w:spacing w:line="276" w:lineRule="auto"/>
        <w:ind w:left="709" w:hanging="425"/>
        <w:rPr>
          <w:szCs w:val="24"/>
          <w:u w:val="single"/>
        </w:rPr>
      </w:pPr>
      <w:r w:rsidRPr="00D4767D">
        <w:rPr>
          <w:szCs w:val="24"/>
          <w:u w:val="single"/>
        </w:rPr>
        <w:t>Egyéb országok futsal játékosai:</w:t>
      </w:r>
    </w:p>
    <w:p w:rsidR="004C5B4A" w:rsidRPr="00D4767D" w:rsidRDefault="004C5B4A" w:rsidP="005C55E5">
      <w:pPr>
        <w:pStyle w:val="Szvegtrzsbehzssal"/>
        <w:shd w:val="clear" w:color="auto" w:fill="FFFFFF" w:themeFill="background1"/>
        <w:spacing w:line="276" w:lineRule="auto"/>
        <w:ind w:left="708"/>
        <w:rPr>
          <w:szCs w:val="24"/>
        </w:rPr>
      </w:pPr>
      <w:r w:rsidRPr="00D4767D">
        <w:rPr>
          <w:szCs w:val="24"/>
        </w:rPr>
        <w:t xml:space="preserve">Azon országok futsal játékosaiból, akik állampolgárságuk alapján kívül esnek a fenti bekezdésben meghatározott országok körén („egyéb országok”), mérkőzésenként legfeljebb </w:t>
      </w:r>
      <w:r w:rsidR="001B7861" w:rsidRPr="00D4767D">
        <w:rPr>
          <w:szCs w:val="24"/>
        </w:rPr>
        <w:t>3</w:t>
      </w:r>
      <w:r w:rsidRPr="00D4767D">
        <w:rPr>
          <w:szCs w:val="24"/>
        </w:rPr>
        <w:t xml:space="preserve"> futsal játékos szerepeltethető egy időben.</w:t>
      </w:r>
    </w:p>
    <w:p w:rsidR="004C5B4A" w:rsidRPr="00D4767D" w:rsidRDefault="004C5B4A" w:rsidP="00307B74">
      <w:pPr>
        <w:pStyle w:val="Cmsor4"/>
        <w:spacing w:line="276" w:lineRule="auto"/>
      </w:pPr>
      <w:bookmarkStart w:id="24" w:name="_Toc135544237"/>
      <w:bookmarkStart w:id="25" w:name="_Toc527716193"/>
      <w:r w:rsidRPr="00D4767D">
        <w:t xml:space="preserve">A </w:t>
      </w:r>
      <w:r w:rsidR="00A25122" w:rsidRPr="00D4767D">
        <w:t>labdarúgó</w:t>
      </w:r>
      <w:r w:rsidRPr="00D4767D">
        <w:t xml:space="preserve"> felszerelése</w:t>
      </w:r>
      <w:bookmarkEnd w:id="24"/>
      <w:bookmarkEnd w:id="25"/>
    </w:p>
    <w:p w:rsidR="004C5B4A" w:rsidRPr="00D4767D" w:rsidRDefault="004C5B4A" w:rsidP="00307B74">
      <w:pPr>
        <w:pStyle w:val="Cmsor5"/>
        <w:spacing w:line="276" w:lineRule="auto"/>
        <w:rPr>
          <w:szCs w:val="24"/>
        </w:rPr>
      </w:pPr>
      <w:r w:rsidRPr="00D4767D">
        <w:rPr>
          <w:szCs w:val="24"/>
        </w:rPr>
        <w:t>A csapatok kötelesek egységes sportfelszerelésben pályára lépni (mez, nadrág, sportszár). Sípcsontvédő használata kötelező!</w:t>
      </w:r>
    </w:p>
    <w:p w:rsidR="004C5B4A" w:rsidRPr="00D4767D" w:rsidRDefault="004C5B4A" w:rsidP="00307B74">
      <w:pPr>
        <w:pStyle w:val="Cmsor5"/>
        <w:spacing w:line="276" w:lineRule="auto"/>
        <w:rPr>
          <w:szCs w:val="24"/>
        </w:rPr>
      </w:pPr>
      <w:r w:rsidRPr="00D4767D">
        <w:rPr>
          <w:szCs w:val="24"/>
        </w:rPr>
        <w:t xml:space="preserve">A futsal játékosok sportfelszerelésükön viselhetik az egyesület címerét, valamint reklámot oly módon, hogy az a számozást és a futsal játékos nevét ne zavarja. </w:t>
      </w:r>
    </w:p>
    <w:p w:rsidR="004C5B4A" w:rsidRPr="00D4767D" w:rsidRDefault="004C5B4A" w:rsidP="00307B74">
      <w:pPr>
        <w:pStyle w:val="Cmsor5"/>
        <w:spacing w:line="276" w:lineRule="auto"/>
        <w:rPr>
          <w:szCs w:val="24"/>
        </w:rPr>
      </w:pPr>
      <w:r w:rsidRPr="00D4767D">
        <w:rPr>
          <w:szCs w:val="24"/>
          <w:u w:val="single"/>
        </w:rPr>
        <w:t>Minden esetben a pályaválasztó csapat határozza meg, hogy milyen színű felszerelésben játszik.</w:t>
      </w:r>
      <w:r w:rsidRPr="00D4767D">
        <w:rPr>
          <w:szCs w:val="24"/>
        </w:rPr>
        <w:t xml:space="preserve">  A sportszervezetek legalább kettő nappal a mérkőzés előtt kötelesek egyeztetni a sportfelszerelések színeit. </w:t>
      </w:r>
    </w:p>
    <w:p w:rsidR="004C5B4A" w:rsidRPr="00D4767D" w:rsidRDefault="004C5B4A" w:rsidP="00307B74">
      <w:pPr>
        <w:pStyle w:val="Cmsor5"/>
        <w:spacing w:line="276" w:lineRule="auto"/>
        <w:rPr>
          <w:szCs w:val="24"/>
        </w:rPr>
      </w:pPr>
      <w:r w:rsidRPr="00D4767D">
        <w:rPr>
          <w:szCs w:val="24"/>
        </w:rPr>
        <w:t xml:space="preserve">A futsal játékosok sportfelszerelésén a reklám elhelyezése a sportszervezet hatáskörébe tartozik azzal a kikötéssel, hogy a mez bal karján a kupa névadójának nevét, logóját </w:t>
      </w:r>
      <w:r w:rsidRPr="00D4767D">
        <w:rPr>
          <w:bCs/>
          <w:iCs/>
          <w:szCs w:val="24"/>
        </w:rPr>
        <w:t>az MLSZ</w:t>
      </w:r>
      <w:r w:rsidRPr="00D4767D">
        <w:rPr>
          <w:szCs w:val="24"/>
        </w:rPr>
        <w:t xml:space="preserve"> vonatkozó szerződése szerint (valamennyi csapat, valamennyi játékosa) köteles megjeleníteni.  </w:t>
      </w:r>
    </w:p>
    <w:p w:rsidR="004C5B4A" w:rsidRPr="00D4767D" w:rsidRDefault="009369FC" w:rsidP="00307B74">
      <w:pPr>
        <w:pStyle w:val="Cmsor4"/>
        <w:spacing w:line="276" w:lineRule="auto"/>
      </w:pPr>
      <w:bookmarkStart w:id="26" w:name="_Toc135544238"/>
      <w:bookmarkStart w:id="27" w:name="_Toc527716194"/>
      <w:r w:rsidRPr="00D4767D">
        <w:t>Létesítmény</w:t>
      </w:r>
      <w:r w:rsidR="004C5B4A" w:rsidRPr="00D4767D">
        <w:t xml:space="preserve"> és játéktér</w:t>
      </w:r>
      <w:bookmarkEnd w:id="26"/>
      <w:bookmarkEnd w:id="27"/>
    </w:p>
    <w:p w:rsidR="004C5B4A" w:rsidRPr="00D4767D" w:rsidRDefault="004C5B4A" w:rsidP="00307B74">
      <w:pPr>
        <w:pStyle w:val="Szvegtrzs"/>
        <w:spacing w:line="276" w:lineRule="auto"/>
        <w:rPr>
          <w:szCs w:val="24"/>
        </w:rPr>
      </w:pPr>
      <w:bookmarkStart w:id="28" w:name="_Toc135544239"/>
      <w:r w:rsidRPr="00D4767D">
        <w:rPr>
          <w:szCs w:val="24"/>
        </w:rPr>
        <w:t>A kupamérkőzéseket az egész bajnoki évben az MLSZ Infrastruktúra Szabályzatának megfelelően a pályaválasztó csapat bajnoki osztályba sorolása szerinti osztályú csarnokban (teremben) kell lebonyolítani, amely csarnoknak az MLSZ hitelesítésével kell rendelkezniük.</w:t>
      </w:r>
    </w:p>
    <w:p w:rsidR="004C5B4A" w:rsidRPr="00D4767D" w:rsidRDefault="00A25122" w:rsidP="00307B74">
      <w:pPr>
        <w:pStyle w:val="Cmsor4"/>
        <w:spacing w:line="276" w:lineRule="auto"/>
      </w:pPr>
      <w:bookmarkStart w:id="29" w:name="_Toc527716195"/>
      <w:bookmarkStart w:id="30" w:name="_Toc135544240"/>
      <w:bookmarkEnd w:id="28"/>
      <w:r w:rsidRPr="00D4767D">
        <w:t>Vagyon értékű jogok, marketing (reklám), média</w:t>
      </w:r>
      <w:bookmarkEnd w:id="29"/>
    </w:p>
    <w:p w:rsidR="00D4767D" w:rsidRPr="00D4767D" w:rsidRDefault="00D4767D" w:rsidP="00D4767D">
      <w:pPr>
        <w:pStyle w:val="Cmsor5"/>
        <w:spacing w:line="276" w:lineRule="auto"/>
        <w:rPr>
          <w:szCs w:val="24"/>
        </w:rPr>
      </w:pPr>
      <w:r w:rsidRPr="00D4767D">
        <w:rPr>
          <w:szCs w:val="24"/>
        </w:rPr>
        <w:t>A kupában résztvevő sportszervezetek vagyoni értékű jogaiból a mérkőzések televíziós, rádiós, valamint egyéb elektronikus-digitális technikákkal (pl. internet) történő közvetítésének, rögzítésének és ezek kereskedelmi célú hasznosításának jogát, valamint a kupában szervezett mérkőzésekkel kapcsolatos online fogadások engedélyezésével kapcsolatos vagyoni értékű jogát illetve a kupa névadó szponzori jogait, a bajnoki év teljes időtartamára (201</w:t>
      </w:r>
      <w:r w:rsidR="00CF7B33">
        <w:rPr>
          <w:szCs w:val="24"/>
        </w:rPr>
        <w:t>9</w:t>
      </w:r>
      <w:r w:rsidRPr="00D4767D">
        <w:rPr>
          <w:szCs w:val="24"/>
        </w:rPr>
        <w:t>. július 1 – 20</w:t>
      </w:r>
      <w:r w:rsidR="00CF7B33">
        <w:rPr>
          <w:szCs w:val="24"/>
        </w:rPr>
        <w:t>20</w:t>
      </w:r>
      <w:r w:rsidRPr="00D4767D">
        <w:rPr>
          <w:szCs w:val="24"/>
        </w:rPr>
        <w:t>. június 30.), az MLSZ magához vonja.</w:t>
      </w:r>
    </w:p>
    <w:p w:rsidR="004C5B4A" w:rsidRPr="00D4767D" w:rsidRDefault="004C5B4A" w:rsidP="00307B74">
      <w:pPr>
        <w:pStyle w:val="Cmsor5"/>
        <w:spacing w:line="276" w:lineRule="auto"/>
        <w:rPr>
          <w:szCs w:val="24"/>
        </w:rPr>
      </w:pPr>
      <w:r w:rsidRPr="00D4767D">
        <w:rPr>
          <w:szCs w:val="24"/>
        </w:rPr>
        <w:t>A sportszervezetek marketing-, reklám- és média kötelezettségeit, feladatait a Reklám- és Marketing Kézikönyv mindenkor hatályos verziója tartalmazza.</w:t>
      </w:r>
    </w:p>
    <w:p w:rsidR="004C5B4A" w:rsidRPr="00D4767D" w:rsidRDefault="004C5B4A" w:rsidP="00307B74">
      <w:pPr>
        <w:pStyle w:val="Cmsor5"/>
        <w:spacing w:line="276" w:lineRule="auto"/>
        <w:rPr>
          <w:szCs w:val="24"/>
        </w:rPr>
      </w:pPr>
      <w:r w:rsidRPr="00D4767D">
        <w:rPr>
          <w:szCs w:val="24"/>
        </w:rPr>
        <w:t xml:space="preserve">A </w:t>
      </w:r>
      <w:r w:rsidR="00CB72CE">
        <w:rPr>
          <w:szCs w:val="24"/>
        </w:rPr>
        <w:t>kupa</w:t>
      </w:r>
      <w:r w:rsidR="00CB72CE" w:rsidRPr="00D4767D">
        <w:rPr>
          <w:szCs w:val="24"/>
        </w:rPr>
        <w:t xml:space="preserve"> </w:t>
      </w:r>
      <w:r w:rsidRPr="00D4767D">
        <w:rPr>
          <w:szCs w:val="24"/>
        </w:rPr>
        <w:t>vagyoni értékű jogainak értékesítéséből származó bevétel elosztási szabályzatát az MLSZ Futsal Bizottság javaslata alapján az MLSZ Elnöksége hagyja jóvá.</w:t>
      </w:r>
    </w:p>
    <w:p w:rsidR="004C5B4A" w:rsidRPr="00D4767D" w:rsidRDefault="004C5B4A" w:rsidP="00307B74">
      <w:pPr>
        <w:pStyle w:val="Cmsor4"/>
        <w:spacing w:line="276" w:lineRule="auto"/>
      </w:pPr>
      <w:bookmarkStart w:id="31" w:name="_Toc527716196"/>
      <w:r w:rsidRPr="00D4767D">
        <w:t>Egyéb rendelkezések</w:t>
      </w:r>
      <w:bookmarkEnd w:id="30"/>
      <w:bookmarkEnd w:id="31"/>
    </w:p>
    <w:p w:rsidR="004C5B4A" w:rsidRPr="00D4767D" w:rsidRDefault="004C5B4A" w:rsidP="00307B74">
      <w:pPr>
        <w:pStyle w:val="Cmsor5"/>
        <w:spacing w:line="276" w:lineRule="auto"/>
        <w:rPr>
          <w:szCs w:val="24"/>
        </w:rPr>
      </w:pPr>
      <w:r w:rsidRPr="00D4767D">
        <w:rPr>
          <w:szCs w:val="24"/>
        </w:rPr>
        <w:t>A sportszervezet valamennyi sportvezetője, játékosa, edzője köteles olyan magatartást tanúsítani és tanúsíttatni, beleértve a mérkőzéssel kapcsolatos nyilatkozatokat is, amely a futsal sportág és a szponzorok, valamint a média jó hírnevét szolgálja.</w:t>
      </w:r>
    </w:p>
    <w:p w:rsidR="00330417" w:rsidRPr="00D4767D" w:rsidRDefault="00330417" w:rsidP="00307B74">
      <w:pPr>
        <w:pStyle w:val="Cmsor5"/>
        <w:spacing w:line="276" w:lineRule="auto"/>
        <w:rPr>
          <w:szCs w:val="24"/>
        </w:rPr>
      </w:pPr>
      <w:r w:rsidRPr="00D4767D">
        <w:rPr>
          <w:szCs w:val="24"/>
        </w:rPr>
        <w:t>Nem megengedett a sportszervezetek, illetve képviselőik (pl.:</w:t>
      </w:r>
      <w:r w:rsidR="00D83196" w:rsidRPr="00D4767D">
        <w:rPr>
          <w:szCs w:val="24"/>
        </w:rPr>
        <w:t xml:space="preserve"> </w:t>
      </w:r>
      <w:r w:rsidRPr="00D4767D">
        <w:rPr>
          <w:szCs w:val="24"/>
        </w:rPr>
        <w:t>tulajdonos, vezető, a sportszervezettel szerződéses, vagy alkalmazotti viszonyban lévők) részéről a Játékszabályokban (Laws of the Game) és a Fair Play követelményekben (FIFA, UEFA és MLSZ Alapszabályok, illetve Etikai Kódexek) előírtakat megszegve a játékvezetők működését minősítő, értékelő, eltúlzott, elfogult kommunikáció minden formája.</w:t>
      </w:r>
    </w:p>
    <w:p w:rsidR="004C5B4A" w:rsidRPr="00D4767D" w:rsidRDefault="004C5B4A" w:rsidP="00307B74">
      <w:pPr>
        <w:pStyle w:val="Cmsor5"/>
        <w:spacing w:line="276" w:lineRule="auto"/>
        <w:rPr>
          <w:szCs w:val="24"/>
        </w:rPr>
      </w:pPr>
      <w:r w:rsidRPr="00D4767D">
        <w:rPr>
          <w:szCs w:val="24"/>
        </w:rPr>
        <w:t>Az ellenőrök részére a legjobb helyen kettő szabad helyet kell biztosítani.</w:t>
      </w:r>
    </w:p>
    <w:p w:rsidR="004C5B4A" w:rsidRPr="00D4767D" w:rsidRDefault="004C5B4A" w:rsidP="00307B74">
      <w:pPr>
        <w:pStyle w:val="Cmsor5"/>
        <w:spacing w:line="276" w:lineRule="auto"/>
        <w:rPr>
          <w:szCs w:val="24"/>
        </w:rPr>
      </w:pPr>
      <w:r w:rsidRPr="00D4767D">
        <w:rPr>
          <w:szCs w:val="24"/>
        </w:rPr>
        <w:t>A teremben – lehetőleg - játékidőmérő órát kell elhelyezni úgy, hogy azt valamennyi játékos láthassa, valamint egy olyan táblát is fel kell szerelni, amely mutatja a halmozott szabálytalanságokat és az eredményt.</w:t>
      </w:r>
    </w:p>
    <w:p w:rsidR="004C5B4A" w:rsidRPr="00D4767D" w:rsidRDefault="004C5B4A" w:rsidP="00307B74">
      <w:pPr>
        <w:pStyle w:val="Cmsor5"/>
        <w:spacing w:line="276" w:lineRule="auto"/>
        <w:rPr>
          <w:szCs w:val="24"/>
        </w:rPr>
      </w:pPr>
      <w:r w:rsidRPr="00D4767D">
        <w:rPr>
          <w:szCs w:val="24"/>
        </w:rPr>
        <w:t xml:space="preserve">A televíziós közvetítésre kijelölt mérkőzést az egyesületek kötelesek </w:t>
      </w:r>
      <w:r w:rsidRPr="00D4767D">
        <w:rPr>
          <w:bCs/>
          <w:iCs/>
          <w:szCs w:val="24"/>
        </w:rPr>
        <w:t>az MLSZ</w:t>
      </w:r>
      <w:r w:rsidRPr="00D4767D">
        <w:rPr>
          <w:szCs w:val="24"/>
        </w:rPr>
        <w:t xml:space="preserve"> </w:t>
      </w:r>
      <w:r w:rsidRPr="00D4767D">
        <w:rPr>
          <w:bCs/>
          <w:iCs/>
          <w:szCs w:val="24"/>
        </w:rPr>
        <w:t xml:space="preserve">Versenybizottsága </w:t>
      </w:r>
      <w:r w:rsidRPr="00D4767D">
        <w:rPr>
          <w:szCs w:val="24"/>
        </w:rPr>
        <w:t>által közvetítésre meghatározott időpontban lejátszani.</w:t>
      </w:r>
    </w:p>
    <w:p w:rsidR="004C5B4A" w:rsidRPr="00D4767D" w:rsidRDefault="004C5B4A" w:rsidP="00307B74">
      <w:pPr>
        <w:pStyle w:val="Cmsor5"/>
        <w:spacing w:line="276" w:lineRule="auto"/>
        <w:rPr>
          <w:szCs w:val="24"/>
        </w:rPr>
      </w:pPr>
      <w:r w:rsidRPr="00D4767D">
        <w:rPr>
          <w:szCs w:val="24"/>
        </w:rPr>
        <w:t>Legalább</w:t>
      </w:r>
      <w:r w:rsidR="00B623A3" w:rsidRPr="00D4767D">
        <w:rPr>
          <w:szCs w:val="24"/>
        </w:rPr>
        <w:t xml:space="preserve"> 35</w:t>
      </w:r>
      <w:r w:rsidRPr="00D4767D">
        <w:rPr>
          <w:szCs w:val="24"/>
        </w:rPr>
        <w:t xml:space="preserve"> perccel a mérkőzés hivatalos kezdési időpontja előtt kötelesek a csapatok a kitölteni az elektronikus versenyjegyzőkönyvet és az igazolásokat leadni a játékvezetőknek.</w:t>
      </w:r>
    </w:p>
    <w:p w:rsidR="004C5B4A" w:rsidRPr="00D4767D" w:rsidRDefault="004C5B4A" w:rsidP="00307B74">
      <w:pPr>
        <w:pStyle w:val="Cmsor5"/>
        <w:spacing w:line="276" w:lineRule="auto"/>
        <w:rPr>
          <w:szCs w:val="24"/>
        </w:rPr>
      </w:pPr>
      <w:r w:rsidRPr="00D4767D">
        <w:rPr>
          <w:szCs w:val="24"/>
        </w:rPr>
        <w:t xml:space="preserve">A mérkőzéshez szükséges (a FIFA által előírt) szabályos labdáról a pályaválasztó csapat köteles gondoskodni és köteles 3 db tartalék labdát is biztosítani a mérkőzésekre. </w:t>
      </w:r>
    </w:p>
    <w:p w:rsidR="00D4767D" w:rsidRPr="00D4767D" w:rsidRDefault="00D4767D" w:rsidP="00D4767D">
      <w:pPr>
        <w:pStyle w:val="Cmsor5"/>
        <w:tabs>
          <w:tab w:val="clear" w:pos="-127"/>
          <w:tab w:val="num" w:pos="16"/>
        </w:tabs>
        <w:spacing w:line="276" w:lineRule="auto"/>
        <w:rPr>
          <w:szCs w:val="24"/>
        </w:rPr>
      </w:pPr>
      <w:r w:rsidRPr="00D4767D">
        <w:rPr>
          <w:szCs w:val="24"/>
        </w:rPr>
        <w:t>A kupában résztvevő sportszervezet kispadon helyet foglaló valamennyi személye részére regisztrációs kártya kiváltása kötelező. Ennek hiányában a sportszervezet sportszakembere hivatalos kupamérkőzésen nem foglalhat helyet a kispadon!</w:t>
      </w:r>
    </w:p>
    <w:p w:rsidR="00D4767D" w:rsidRPr="004D2F33" w:rsidRDefault="00D4767D" w:rsidP="00D4767D">
      <w:pPr>
        <w:pStyle w:val="Cmsor5"/>
        <w:spacing w:line="276" w:lineRule="auto"/>
        <w:rPr>
          <w:color w:val="000000" w:themeColor="text1"/>
        </w:rPr>
      </w:pPr>
      <w:r w:rsidRPr="004A508C">
        <w:rPr>
          <w:szCs w:val="24"/>
        </w:rPr>
        <w:t xml:space="preserve"> </w:t>
      </w:r>
      <w:r w:rsidR="00CD2AB2" w:rsidRPr="00343C49">
        <w:rPr>
          <w:szCs w:val="24"/>
        </w:rPr>
        <w:t xml:space="preserve">A </w:t>
      </w:r>
      <w:r w:rsidR="00CD2AB2">
        <w:rPr>
          <w:szCs w:val="24"/>
        </w:rPr>
        <w:t>bajnoki mérkőzéseken elektronikus teljesítménymérő és megfigyelő rendszerek (EPTS) részét képező viselhető technológia alkalmazható, ha a játékos felszereléséhez erősített technológia nem veszélyes és az előírt jelzések láthatók rajta. A mérkőzések során az EPTS-ből a technikai zónába sugárzott információk és adatok mérésére, illetve feldolgozására szolgáló kommunikációs eszközök használata a technikai zónában engedélyezett. B</w:t>
      </w:r>
      <w:r w:rsidR="00CD2AB2" w:rsidRPr="00343C49">
        <w:rPr>
          <w:szCs w:val="24"/>
        </w:rPr>
        <w:t xml:space="preserve">ármilyen </w:t>
      </w:r>
      <w:r w:rsidR="00CD2AB2">
        <w:rPr>
          <w:szCs w:val="24"/>
        </w:rPr>
        <w:t xml:space="preserve">más </w:t>
      </w:r>
      <w:r w:rsidR="00CD2AB2" w:rsidRPr="00343C49">
        <w:rPr>
          <w:szCs w:val="24"/>
        </w:rPr>
        <w:t>kommunikációs eszköz (ideért</w:t>
      </w:r>
      <w:r w:rsidR="00CD2AB2">
        <w:rPr>
          <w:szCs w:val="24"/>
        </w:rPr>
        <w:t>v</w:t>
      </w:r>
      <w:r w:rsidR="00CD2AB2" w:rsidRPr="00343C49">
        <w:rPr>
          <w:szCs w:val="24"/>
        </w:rPr>
        <w:t>e a mobiltelefont, laptopot, tabletet stb.) tárol</w:t>
      </w:r>
      <w:r w:rsidR="00CD2AB2">
        <w:rPr>
          <w:szCs w:val="24"/>
        </w:rPr>
        <w:t>ása</w:t>
      </w:r>
      <w:r w:rsidR="00CD2AB2" w:rsidRPr="00343C49">
        <w:rPr>
          <w:szCs w:val="24"/>
        </w:rPr>
        <w:t>, használ</w:t>
      </w:r>
      <w:r w:rsidR="00CD2AB2">
        <w:rPr>
          <w:szCs w:val="24"/>
        </w:rPr>
        <w:t>ata nem engedélyezett a technikai zónában.</w:t>
      </w:r>
      <w:r w:rsidR="00CD2AB2" w:rsidRPr="00343C49">
        <w:rPr>
          <w:szCs w:val="24"/>
        </w:rPr>
        <w:t xml:space="preserve"> A szabály megszegője ellen fegyelmi eljárást</w:t>
      </w:r>
      <w:r w:rsidR="00CD2AB2">
        <w:t xml:space="preserve"> kell kezdeményezni.</w:t>
      </w:r>
    </w:p>
    <w:p w:rsidR="00B623A3" w:rsidRPr="00D4767D" w:rsidRDefault="00B623A3" w:rsidP="00307B74">
      <w:pPr>
        <w:pStyle w:val="Cmsor5"/>
        <w:tabs>
          <w:tab w:val="num" w:pos="157"/>
        </w:tabs>
        <w:spacing w:line="276" w:lineRule="auto"/>
        <w:rPr>
          <w:szCs w:val="24"/>
        </w:rPr>
      </w:pPr>
      <w:r w:rsidRPr="00D4767D">
        <w:rPr>
          <w:szCs w:val="24"/>
        </w:rPr>
        <w:t xml:space="preserve">A kupamérkőzéseken elektronikus jegyzőkönyv használata kötelező! </w:t>
      </w:r>
      <w:r w:rsidRPr="00D4767D">
        <w:rPr>
          <w:rFonts w:eastAsia="Calibri"/>
          <w:szCs w:val="24"/>
        </w:rPr>
        <w:t xml:space="preserve">A hazai sportszervezet </w:t>
      </w:r>
      <w:r w:rsidRPr="00D4767D">
        <w:rPr>
          <w:rFonts w:eastAsia="Calibri"/>
          <w:bCs/>
          <w:szCs w:val="24"/>
        </w:rPr>
        <w:t>köteles</w:t>
      </w:r>
      <w:r w:rsidRPr="00D4767D">
        <w:rPr>
          <w:rFonts w:eastAsia="Calibri"/>
          <w:szCs w:val="24"/>
        </w:rPr>
        <w:t xml:space="preserve"> a </w:t>
      </w:r>
      <w:r w:rsidRPr="00D4767D">
        <w:rPr>
          <w:rFonts w:eastAsia="Calibri"/>
          <w:bCs/>
          <w:szCs w:val="24"/>
        </w:rPr>
        <w:t>játékvezetői öltözőben, vagy annak közelében</w:t>
      </w:r>
      <w:r w:rsidRPr="00D4767D">
        <w:rPr>
          <w:rFonts w:eastAsia="Calibri"/>
          <w:szCs w:val="24"/>
        </w:rPr>
        <w:t xml:space="preserve"> - </w:t>
      </w:r>
      <w:r w:rsidRPr="00D4767D">
        <w:rPr>
          <w:rFonts w:eastAsia="Calibri"/>
          <w:bCs/>
          <w:szCs w:val="24"/>
        </w:rPr>
        <w:t>a csapatoktól és a nézőktől teljesen elzárt helyen</w:t>
      </w:r>
      <w:r w:rsidRPr="00D4767D">
        <w:rPr>
          <w:rFonts w:eastAsia="Calibri"/>
          <w:szCs w:val="24"/>
        </w:rPr>
        <w:t xml:space="preserve"> a játékvezetők részére egy</w:t>
      </w:r>
    </w:p>
    <w:p w:rsidR="00B623A3" w:rsidRPr="00D4767D" w:rsidRDefault="00B623A3" w:rsidP="00307B74">
      <w:pPr>
        <w:pStyle w:val="Cmsor5"/>
        <w:numPr>
          <w:ilvl w:val="0"/>
          <w:numId w:val="0"/>
        </w:numPr>
        <w:tabs>
          <w:tab w:val="num" w:pos="-126"/>
        </w:tabs>
        <w:spacing w:line="276" w:lineRule="auto"/>
        <w:ind w:left="708"/>
        <w:rPr>
          <w:rFonts w:eastAsia="Calibri"/>
          <w:szCs w:val="24"/>
        </w:rPr>
      </w:pPr>
      <w:r w:rsidRPr="00D4767D">
        <w:rPr>
          <w:rFonts w:eastAsia="Calibri"/>
          <w:szCs w:val="24"/>
        </w:rPr>
        <w:t xml:space="preserve">számítógépet vagy laptopot </w:t>
      </w:r>
      <w:r w:rsidRPr="00D4767D">
        <w:rPr>
          <w:rFonts w:eastAsia="Calibri"/>
          <w:bCs/>
          <w:szCs w:val="24"/>
        </w:rPr>
        <w:t>működő internet eléréssel</w:t>
      </w:r>
      <w:r w:rsidRPr="00D4767D">
        <w:rPr>
          <w:rFonts w:eastAsia="Calibri"/>
          <w:szCs w:val="24"/>
        </w:rPr>
        <w:t xml:space="preserve"> (különböző méretű telefonok, tabletek ill. egyéb internet eléréssel rendelkező eszközök nem használhatóak) valamin egy nyomtatót biztosítani a mérkőzések kezdete előtt egy órával, a mérkőzések befejezését követő egy óráig. Amennyiben ez a helység olyan helyen található, ahová a nézőtéren keresztül lehet csak eljutni, abban az esetben a rendezőknek kell biztosítani a játékvezetők fenti helységbe történő be- és visszajutását.</w:t>
      </w:r>
    </w:p>
    <w:p w:rsidR="004C5B4A" w:rsidRPr="00D4767D" w:rsidRDefault="004C5B4A" w:rsidP="00307B74">
      <w:pPr>
        <w:pStyle w:val="Cmsor5"/>
        <w:spacing w:line="276" w:lineRule="auto"/>
        <w:rPr>
          <w:szCs w:val="24"/>
        </w:rPr>
      </w:pPr>
      <w:r w:rsidRPr="00D4767D">
        <w:rPr>
          <w:szCs w:val="24"/>
        </w:rPr>
        <w:t xml:space="preserve">A csarnokokban, teremben a reklám elhelyezése a sportszervezet hatáskörébe tartozik azzal a kikötéssel, hogy a bajnokság névadójának nevét, logóját </w:t>
      </w:r>
      <w:r w:rsidRPr="00D4767D">
        <w:rPr>
          <w:bCs/>
          <w:iCs/>
          <w:szCs w:val="24"/>
        </w:rPr>
        <w:t>az MLSZ</w:t>
      </w:r>
      <w:r w:rsidRPr="00D4767D">
        <w:rPr>
          <w:szCs w:val="24"/>
        </w:rPr>
        <w:t xml:space="preserve"> vonatkozó szerződése szerint (valamennyi csapat, valamennyi sportcsarnokban, teremben) köteles megjeleníteni.  </w:t>
      </w:r>
    </w:p>
    <w:p w:rsidR="004C5B4A" w:rsidRPr="00D4767D" w:rsidRDefault="004C5B4A" w:rsidP="00307B74">
      <w:pPr>
        <w:pStyle w:val="Cmsor5"/>
        <w:spacing w:line="276" w:lineRule="auto"/>
        <w:rPr>
          <w:szCs w:val="24"/>
        </w:rPr>
      </w:pPr>
      <w:r w:rsidRPr="00D4767D">
        <w:rPr>
          <w:szCs w:val="24"/>
        </w:rPr>
        <w:t>A mérkőzésen csak azok a futsal játékosok szerepelhetnek, akik a kezdéskor jelen vannak.</w:t>
      </w:r>
    </w:p>
    <w:p w:rsidR="004C5B4A" w:rsidRPr="00D4767D" w:rsidRDefault="004C5B4A" w:rsidP="00307B74">
      <w:pPr>
        <w:pStyle w:val="Cmsor5"/>
        <w:spacing w:line="276" w:lineRule="auto"/>
        <w:rPr>
          <w:szCs w:val="24"/>
        </w:rPr>
      </w:pPr>
      <w:r w:rsidRPr="00D4767D">
        <w:rPr>
          <w:szCs w:val="24"/>
        </w:rPr>
        <w:t>A kupában a FIFA FUTSAL játékára vonatkozó szabályok érvényesek.</w:t>
      </w:r>
    </w:p>
    <w:p w:rsidR="004C5B4A" w:rsidRPr="00D4767D" w:rsidRDefault="004C5B4A" w:rsidP="00307B74">
      <w:pPr>
        <w:pStyle w:val="Cmsor5"/>
        <w:spacing w:line="276" w:lineRule="auto"/>
        <w:rPr>
          <w:szCs w:val="24"/>
        </w:rPr>
      </w:pPr>
      <w:r w:rsidRPr="00D4767D">
        <w:rPr>
          <w:szCs w:val="24"/>
        </w:rPr>
        <w:t>A kupa kezdetét követően a versenykiírásban és a Díjfizetési Rendben meghatározott határidők megsértése fegyelmi eljárást von maga után.</w:t>
      </w:r>
    </w:p>
    <w:p w:rsidR="00A40137" w:rsidRPr="00D4767D" w:rsidRDefault="004C5B4A" w:rsidP="00307B74">
      <w:pPr>
        <w:pStyle w:val="Cmsor5"/>
        <w:spacing w:line="276" w:lineRule="auto"/>
        <w:rPr>
          <w:szCs w:val="24"/>
        </w:rPr>
      </w:pPr>
      <w:r w:rsidRPr="00D4767D">
        <w:rPr>
          <w:szCs w:val="24"/>
        </w:rPr>
        <w:t>A kupa lebonyolításával kapcsolatos, a jelen versenykiírásban nem szereplő, kérdésekben a Szabályzatokhoz kapcsolódó díjfizetési rend előírásait és a futsal sportágra vonatkozó törvényeket, szabályzatokat kell betartani.</w:t>
      </w:r>
    </w:p>
    <w:p w:rsidR="00B623A3" w:rsidRPr="00D4767D" w:rsidRDefault="00B623A3" w:rsidP="00307B74">
      <w:pPr>
        <w:pStyle w:val="Cmsor4"/>
        <w:spacing w:line="276" w:lineRule="auto"/>
      </w:pPr>
      <w:bookmarkStart w:id="32" w:name="_Toc322691664"/>
      <w:bookmarkStart w:id="33" w:name="_Toc527716197"/>
      <w:r w:rsidRPr="00D4767D">
        <w:t>Záró rendelkezések</w:t>
      </w:r>
      <w:bookmarkEnd w:id="32"/>
      <w:bookmarkEnd w:id="33"/>
    </w:p>
    <w:p w:rsidR="00B623A3" w:rsidRPr="00D4767D" w:rsidRDefault="00B623A3" w:rsidP="00307B74">
      <w:pPr>
        <w:pStyle w:val="Cmsor5"/>
        <w:spacing w:line="276" w:lineRule="auto"/>
        <w:rPr>
          <w:szCs w:val="24"/>
        </w:rPr>
      </w:pPr>
      <w:r w:rsidRPr="00D4767D">
        <w:rPr>
          <w:szCs w:val="24"/>
        </w:rPr>
        <w:t>Alkalmazás</w:t>
      </w:r>
    </w:p>
    <w:p w:rsidR="008218A3" w:rsidRPr="00D4767D" w:rsidRDefault="00B623A3" w:rsidP="00307B74">
      <w:pPr>
        <w:pStyle w:val="Szvegtrzsbehzssal"/>
        <w:spacing w:line="276" w:lineRule="auto"/>
        <w:ind w:left="1134"/>
        <w:rPr>
          <w:szCs w:val="24"/>
        </w:rPr>
      </w:pPr>
      <w:r w:rsidRPr="00D4767D">
        <w:rPr>
          <w:szCs w:val="24"/>
        </w:rPr>
        <w:t xml:space="preserve">Jelen szabályzat alkalmazásának felelőse az MLSZ </w:t>
      </w:r>
      <w:r w:rsidR="008218A3" w:rsidRPr="00D4767D">
        <w:rPr>
          <w:szCs w:val="24"/>
        </w:rPr>
        <w:t>Versenyigazgatója.</w:t>
      </w:r>
    </w:p>
    <w:p w:rsidR="00B623A3" w:rsidRPr="00D4767D" w:rsidRDefault="00B623A3" w:rsidP="00307B74">
      <w:pPr>
        <w:pStyle w:val="Cmsor5"/>
        <w:spacing w:line="276" w:lineRule="auto"/>
        <w:rPr>
          <w:szCs w:val="24"/>
        </w:rPr>
      </w:pPr>
      <w:r w:rsidRPr="00D4767D">
        <w:rPr>
          <w:szCs w:val="24"/>
        </w:rPr>
        <w:t>Módosítás</w:t>
      </w:r>
    </w:p>
    <w:p w:rsidR="00B623A3" w:rsidRPr="00D4767D" w:rsidRDefault="00B623A3" w:rsidP="00307B74">
      <w:pPr>
        <w:pStyle w:val="Szvegtrzsbehzssal"/>
        <w:spacing w:line="276" w:lineRule="auto"/>
        <w:ind w:left="1134"/>
        <w:rPr>
          <w:szCs w:val="24"/>
        </w:rPr>
      </w:pPr>
      <w:r w:rsidRPr="00D4767D">
        <w:rPr>
          <w:szCs w:val="24"/>
        </w:rPr>
        <w:t>Jelen dokumentum módosításához szükséges véleményezési folyamatba a következő szerveket/testületeket/egységeket/személyeket kell legalább bevonni:</w:t>
      </w:r>
    </w:p>
    <w:p w:rsidR="001A21E0" w:rsidRPr="00D4767D" w:rsidRDefault="001A21E0" w:rsidP="00307B74">
      <w:pPr>
        <w:pStyle w:val="Szvegtrzsbehzssal"/>
        <w:numPr>
          <w:ilvl w:val="0"/>
          <w:numId w:val="2"/>
        </w:numPr>
        <w:spacing w:line="276" w:lineRule="auto"/>
        <w:rPr>
          <w:szCs w:val="24"/>
        </w:rPr>
      </w:pPr>
      <w:r w:rsidRPr="00D4767D">
        <w:rPr>
          <w:szCs w:val="24"/>
        </w:rPr>
        <w:t>MLSZ Versenyigazgatóság</w:t>
      </w:r>
    </w:p>
    <w:p w:rsidR="00A25122" w:rsidRPr="00D4767D" w:rsidRDefault="00A25122" w:rsidP="00307B74">
      <w:pPr>
        <w:pStyle w:val="Szvegtrzsbehzssal"/>
        <w:numPr>
          <w:ilvl w:val="0"/>
          <w:numId w:val="2"/>
        </w:numPr>
        <w:spacing w:line="276" w:lineRule="auto"/>
        <w:rPr>
          <w:szCs w:val="24"/>
        </w:rPr>
      </w:pPr>
      <w:r w:rsidRPr="00D4767D">
        <w:rPr>
          <w:szCs w:val="24"/>
        </w:rPr>
        <w:t>MLSZ Versenybizottság</w:t>
      </w:r>
    </w:p>
    <w:p w:rsidR="001A21E0" w:rsidRPr="00D4767D" w:rsidRDefault="001A21E0" w:rsidP="00307B74">
      <w:pPr>
        <w:pStyle w:val="Szvegtrzsbehzssal"/>
        <w:numPr>
          <w:ilvl w:val="0"/>
          <w:numId w:val="2"/>
        </w:numPr>
        <w:spacing w:line="276" w:lineRule="auto"/>
        <w:rPr>
          <w:szCs w:val="24"/>
        </w:rPr>
      </w:pPr>
      <w:r w:rsidRPr="00D4767D">
        <w:rPr>
          <w:szCs w:val="24"/>
        </w:rPr>
        <w:t>MLSZ Futsal Bizottság</w:t>
      </w:r>
    </w:p>
    <w:p w:rsidR="00B623A3" w:rsidRPr="00D4767D" w:rsidRDefault="00B623A3" w:rsidP="00307B74">
      <w:pPr>
        <w:pStyle w:val="Szvegtrzsbehzssal"/>
        <w:spacing w:line="276" w:lineRule="auto"/>
        <w:ind w:left="1134"/>
        <w:rPr>
          <w:szCs w:val="24"/>
        </w:rPr>
      </w:pPr>
      <w:r w:rsidRPr="00D4767D">
        <w:rPr>
          <w:szCs w:val="24"/>
        </w:rPr>
        <w:t>A nevezési határidő lejárta után, de a verseny (bajnokság, kupa, torna) megkezdése előtt a hatályos versenykiírást csak az adott versenyrendszerben induló sportszervezetek 2/3-os többségének írásos, egyetértő beleegyezésével lehet módosítani. A verseny (bajnokság, kupa, torna) megkezdése után a hatályos versenykiírást csak az adott versenyben induló valamennyi sportszervezet írásos, egyetértő beleegyezésével lehet módosítani.</w:t>
      </w:r>
    </w:p>
    <w:sectPr w:rsidR="00B623A3" w:rsidRPr="00D4767D" w:rsidSect="00ED021A">
      <w:footerReference w:type="default" r:id="rId10"/>
      <w:pgSz w:w="11907" w:h="16840" w:code="9"/>
      <w:pgMar w:top="1418" w:right="1418" w:bottom="1418" w:left="1418" w:header="284" w:footer="284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0390" w:rsidRDefault="009B0390" w:rsidP="00D20ACC">
      <w:pPr>
        <w:spacing w:before="0" w:after="0"/>
      </w:pPr>
      <w:r>
        <w:separator/>
      </w:r>
    </w:p>
  </w:endnote>
  <w:endnote w:type="continuationSeparator" w:id="0">
    <w:p w:rsidR="009B0390" w:rsidRDefault="009B0390" w:rsidP="00D20ACC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08" w:type="dxa"/>
      <w:tblLook w:val="01E0" w:firstRow="1" w:lastRow="1" w:firstColumn="1" w:lastColumn="1" w:noHBand="0" w:noVBand="0"/>
    </w:tblPr>
    <w:tblGrid>
      <w:gridCol w:w="2962"/>
      <w:gridCol w:w="3070"/>
      <w:gridCol w:w="3071"/>
    </w:tblGrid>
    <w:tr w:rsidR="006B179E" w:rsidRPr="00272090">
      <w:tc>
        <w:tcPr>
          <w:tcW w:w="2962" w:type="dxa"/>
        </w:tcPr>
        <w:p w:rsidR="006B179E" w:rsidRPr="00272090" w:rsidRDefault="004F4CA1" w:rsidP="00ED021A">
          <w:pPr>
            <w:rPr>
              <w:sz w:val="18"/>
              <w:szCs w:val="18"/>
            </w:rPr>
          </w:pPr>
          <w:r>
            <w:rPr>
              <w:sz w:val="18"/>
              <w:szCs w:val="18"/>
            </w:rPr>
            <w:t>Női Futsal Magyar Kupa</w:t>
          </w:r>
        </w:p>
      </w:tc>
      <w:tc>
        <w:tcPr>
          <w:tcW w:w="3070" w:type="dxa"/>
        </w:tcPr>
        <w:p w:rsidR="006B179E" w:rsidRPr="00272090" w:rsidRDefault="004F4CA1" w:rsidP="00ED021A">
          <w:pPr>
            <w:jc w:val="center"/>
            <w:rPr>
              <w:sz w:val="18"/>
              <w:szCs w:val="18"/>
            </w:rPr>
          </w:pPr>
          <w:r w:rsidRPr="00272090">
            <w:rPr>
              <w:sz w:val="18"/>
              <w:szCs w:val="18"/>
            </w:rPr>
            <w:fldChar w:fldCharType="begin"/>
          </w:r>
          <w:r w:rsidRPr="00272090">
            <w:rPr>
              <w:sz w:val="18"/>
              <w:szCs w:val="18"/>
            </w:rPr>
            <w:instrText xml:space="preserve"> PAGE </w:instrText>
          </w:r>
          <w:r w:rsidRPr="00272090">
            <w:rPr>
              <w:sz w:val="18"/>
              <w:szCs w:val="18"/>
            </w:rPr>
            <w:fldChar w:fldCharType="separate"/>
          </w:r>
          <w:r w:rsidR="00BC482A">
            <w:rPr>
              <w:noProof/>
              <w:sz w:val="18"/>
              <w:szCs w:val="18"/>
            </w:rPr>
            <w:t>2</w:t>
          </w:r>
          <w:r w:rsidRPr="00272090">
            <w:rPr>
              <w:sz w:val="18"/>
              <w:szCs w:val="18"/>
            </w:rPr>
            <w:fldChar w:fldCharType="end"/>
          </w:r>
        </w:p>
      </w:tc>
      <w:tc>
        <w:tcPr>
          <w:tcW w:w="3071" w:type="dxa"/>
        </w:tcPr>
        <w:p w:rsidR="006B179E" w:rsidRPr="00272090" w:rsidRDefault="00D20ACC" w:rsidP="00BF1C7E">
          <w:pPr>
            <w:jc w:val="right"/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  </w:t>
          </w:r>
          <w:r w:rsidR="004F4CA1" w:rsidRPr="00272090">
            <w:rPr>
              <w:sz w:val="18"/>
              <w:szCs w:val="18"/>
            </w:rPr>
            <w:t>201</w:t>
          </w:r>
          <w:r w:rsidR="004533D7">
            <w:rPr>
              <w:sz w:val="18"/>
              <w:szCs w:val="18"/>
            </w:rPr>
            <w:t>9</w:t>
          </w:r>
          <w:r w:rsidR="00B623A3">
            <w:rPr>
              <w:sz w:val="18"/>
              <w:szCs w:val="18"/>
            </w:rPr>
            <w:t>-20</w:t>
          </w:r>
          <w:r w:rsidR="004533D7">
            <w:rPr>
              <w:sz w:val="18"/>
              <w:szCs w:val="18"/>
            </w:rPr>
            <w:t>20</w:t>
          </w:r>
          <w:r w:rsidR="004F4CA1">
            <w:rPr>
              <w:sz w:val="18"/>
              <w:szCs w:val="18"/>
            </w:rPr>
            <w:t>.</w:t>
          </w:r>
        </w:p>
      </w:tc>
    </w:tr>
  </w:tbl>
  <w:p w:rsidR="006B179E" w:rsidRPr="0027300B" w:rsidRDefault="009B0390" w:rsidP="00ED021A">
    <w:pPr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0390" w:rsidRDefault="009B0390" w:rsidP="00D20ACC">
      <w:pPr>
        <w:spacing w:before="0" w:after="0"/>
      </w:pPr>
      <w:r>
        <w:separator/>
      </w:r>
    </w:p>
  </w:footnote>
  <w:footnote w:type="continuationSeparator" w:id="0">
    <w:p w:rsidR="009B0390" w:rsidRDefault="009B0390" w:rsidP="00D20ACC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83D00"/>
    <w:multiLevelType w:val="hybridMultilevel"/>
    <w:tmpl w:val="C284E2C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916F84"/>
    <w:multiLevelType w:val="multilevel"/>
    <w:tmpl w:val="C7163C5E"/>
    <w:lvl w:ilvl="0">
      <w:start w:val="1"/>
      <w:numFmt w:val="decimal"/>
      <w:pStyle w:val="Cmsor1"/>
      <w:suff w:val="nothing"/>
      <w:lvlText w:val="%1. fejezet"/>
      <w:lvlJc w:val="left"/>
      <w:pPr>
        <w:ind w:left="141" w:firstLine="0"/>
      </w:pPr>
      <w:rPr>
        <w:rFonts w:hint="default"/>
      </w:rPr>
    </w:lvl>
    <w:lvl w:ilvl="1">
      <w:start w:val="1"/>
      <w:numFmt w:val="none"/>
      <w:pStyle w:val="Cmsor2"/>
      <w:suff w:val="nothing"/>
      <w:lvlText w:val=""/>
      <w:lvlJc w:val="left"/>
      <w:pPr>
        <w:ind w:left="141" w:firstLine="0"/>
      </w:pPr>
      <w:rPr>
        <w:rFonts w:hint="default"/>
      </w:rPr>
    </w:lvl>
    <w:lvl w:ilvl="2">
      <w:start w:val="1"/>
      <w:numFmt w:val="none"/>
      <w:pStyle w:val="Cmsor3"/>
      <w:suff w:val="nothing"/>
      <w:lvlText w:val=""/>
      <w:lvlJc w:val="center"/>
      <w:pPr>
        <w:ind w:left="141" w:firstLine="0"/>
      </w:pPr>
      <w:rPr>
        <w:rFonts w:hint="default"/>
      </w:rPr>
    </w:lvl>
    <w:lvl w:ilvl="3">
      <w:start w:val="1"/>
      <w:numFmt w:val="decimal"/>
      <w:lvlRestart w:val="0"/>
      <w:pStyle w:val="Cmsor4"/>
      <w:lvlText w:val="%4."/>
      <w:lvlJc w:val="right"/>
      <w:pPr>
        <w:tabs>
          <w:tab w:val="num" w:pos="285"/>
        </w:tabs>
        <w:ind w:left="285" w:hanging="144"/>
      </w:pPr>
      <w:rPr>
        <w:rFonts w:hint="default"/>
        <w:b/>
        <w:i w:val="0"/>
      </w:rPr>
    </w:lvl>
    <w:lvl w:ilvl="4">
      <w:start w:val="1"/>
      <w:numFmt w:val="upperLetter"/>
      <w:pStyle w:val="Cmsor5"/>
      <w:lvlText w:val="%5)"/>
      <w:lvlJc w:val="left"/>
      <w:pPr>
        <w:tabs>
          <w:tab w:val="num" w:pos="-127"/>
        </w:tabs>
        <w:ind w:left="708" w:hanging="283"/>
      </w:pPr>
      <w:rPr>
        <w:rFonts w:hint="default"/>
        <w:b w:val="0"/>
      </w:rPr>
    </w:lvl>
    <w:lvl w:ilvl="5">
      <w:start w:val="1"/>
      <w:numFmt w:val="decimal"/>
      <w:pStyle w:val="Cmsor6"/>
      <w:lvlText w:val="%6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6">
      <w:start w:val="1"/>
      <w:numFmt w:val="lowerLetter"/>
      <w:pStyle w:val="Cmsor7"/>
      <w:lvlText w:val="%7)"/>
      <w:lvlJc w:val="right"/>
      <w:pPr>
        <w:tabs>
          <w:tab w:val="num" w:pos="1437"/>
        </w:tabs>
        <w:ind w:left="1437" w:hanging="288"/>
      </w:pPr>
      <w:rPr>
        <w:rFonts w:hint="default"/>
      </w:rPr>
    </w:lvl>
    <w:lvl w:ilvl="7">
      <w:start w:val="1"/>
      <w:numFmt w:val="lowerRoman"/>
      <w:pStyle w:val="Cmsor8"/>
      <w:lvlText w:val="%8.)"/>
      <w:lvlJc w:val="left"/>
      <w:pPr>
        <w:tabs>
          <w:tab w:val="num" w:pos="1581"/>
        </w:tabs>
        <w:ind w:left="1581" w:hanging="432"/>
      </w:pPr>
      <w:rPr>
        <w:rFonts w:ascii="Arial" w:hAnsi="Arial" w:hint="default"/>
        <w:b w:val="0"/>
        <w:i w:val="0"/>
        <w:sz w:val="18"/>
      </w:rPr>
    </w:lvl>
    <w:lvl w:ilvl="8">
      <w:start w:val="1"/>
      <w:numFmt w:val="lowerRoman"/>
      <w:pStyle w:val="Cmsor9"/>
      <w:lvlText w:val="%9."/>
      <w:lvlJc w:val="right"/>
      <w:pPr>
        <w:tabs>
          <w:tab w:val="num" w:pos="1725"/>
        </w:tabs>
        <w:ind w:left="1725" w:hanging="144"/>
      </w:pPr>
      <w:rPr>
        <w:rFonts w:hint="default"/>
      </w:rPr>
    </w:lvl>
  </w:abstractNum>
  <w:abstractNum w:abstractNumId="2">
    <w:nsid w:val="1CAE7BCC"/>
    <w:multiLevelType w:val="multilevel"/>
    <w:tmpl w:val="3464322A"/>
    <w:lvl w:ilvl="0">
      <w:start w:val="11"/>
      <w:numFmt w:val="upperLetter"/>
      <w:lvlText w:val="%1)"/>
      <w:lvlJc w:val="left"/>
      <w:pPr>
        <w:ind w:left="785" w:hanging="360"/>
      </w:pPr>
      <w:rPr>
        <w:rFonts w:ascii="Arial" w:eastAsia="Times New Roman" w:hAnsi="Arial" w:cs="Arial" w:hint="default"/>
        <w:b w:val="0"/>
        <w:caps/>
      </w:rPr>
    </w:lvl>
    <w:lvl w:ilvl="1">
      <w:start w:val="1"/>
      <w:numFmt w:val="lowerLetter"/>
      <w:lvlText w:val="%2)"/>
      <w:lvlJc w:val="left"/>
      <w:pPr>
        <w:ind w:left="1145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505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6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225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85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94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305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65" w:hanging="360"/>
      </w:pPr>
      <w:rPr>
        <w:rFonts w:hint="default"/>
      </w:rPr>
    </w:lvl>
  </w:abstractNum>
  <w:abstractNum w:abstractNumId="3">
    <w:nsid w:val="2129604A"/>
    <w:multiLevelType w:val="hybridMultilevel"/>
    <w:tmpl w:val="DA6627A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3E362B"/>
    <w:multiLevelType w:val="hybridMultilevel"/>
    <w:tmpl w:val="AA4C93BE"/>
    <w:lvl w:ilvl="0" w:tplc="41107676">
      <w:start w:val="1"/>
      <w:numFmt w:val="upperLetter"/>
      <w:lvlText w:val="%1)"/>
      <w:lvlJc w:val="left"/>
      <w:pPr>
        <w:tabs>
          <w:tab w:val="num" w:pos="567"/>
        </w:tabs>
        <w:ind w:left="990" w:hanging="705"/>
      </w:pPr>
      <w:rPr>
        <w:rFonts w:ascii="Arial" w:eastAsia="Times New Roman" w:hAnsi="Arial" w:cs="Arial" w:hint="default"/>
        <w:b w:val="0"/>
        <w:caps/>
      </w:rPr>
    </w:lvl>
    <w:lvl w:ilvl="1" w:tplc="040E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38C7677"/>
    <w:multiLevelType w:val="hybridMultilevel"/>
    <w:tmpl w:val="E6C6F45E"/>
    <w:lvl w:ilvl="0" w:tplc="040E0017">
      <w:start w:val="1"/>
      <w:numFmt w:val="lowerLetter"/>
      <w:lvlText w:val="%1)"/>
      <w:lvlJc w:val="left"/>
      <w:pPr>
        <w:ind w:left="1776" w:hanging="360"/>
      </w:pPr>
    </w:lvl>
    <w:lvl w:ilvl="1" w:tplc="040E0019">
      <w:start w:val="1"/>
      <w:numFmt w:val="lowerLetter"/>
      <w:lvlText w:val="%2."/>
      <w:lvlJc w:val="left"/>
      <w:pPr>
        <w:ind w:left="2496" w:hanging="360"/>
      </w:pPr>
    </w:lvl>
    <w:lvl w:ilvl="2" w:tplc="040E001B">
      <w:start w:val="1"/>
      <w:numFmt w:val="lowerRoman"/>
      <w:lvlText w:val="%3."/>
      <w:lvlJc w:val="right"/>
      <w:pPr>
        <w:ind w:left="3216" w:hanging="180"/>
      </w:pPr>
    </w:lvl>
    <w:lvl w:ilvl="3" w:tplc="040E000F">
      <w:start w:val="1"/>
      <w:numFmt w:val="decimal"/>
      <w:lvlText w:val="%4."/>
      <w:lvlJc w:val="left"/>
      <w:pPr>
        <w:ind w:left="3936" w:hanging="360"/>
      </w:pPr>
    </w:lvl>
    <w:lvl w:ilvl="4" w:tplc="040E0019">
      <w:start w:val="1"/>
      <w:numFmt w:val="lowerLetter"/>
      <w:lvlText w:val="%5."/>
      <w:lvlJc w:val="left"/>
      <w:pPr>
        <w:ind w:left="4656" w:hanging="360"/>
      </w:pPr>
    </w:lvl>
    <w:lvl w:ilvl="5" w:tplc="040E001B">
      <w:start w:val="1"/>
      <w:numFmt w:val="lowerRoman"/>
      <w:lvlText w:val="%6."/>
      <w:lvlJc w:val="right"/>
      <w:pPr>
        <w:ind w:left="5376" w:hanging="180"/>
      </w:pPr>
    </w:lvl>
    <w:lvl w:ilvl="6" w:tplc="040E000F">
      <w:start w:val="1"/>
      <w:numFmt w:val="decimal"/>
      <w:lvlText w:val="%7."/>
      <w:lvlJc w:val="left"/>
      <w:pPr>
        <w:ind w:left="6096" w:hanging="360"/>
      </w:pPr>
    </w:lvl>
    <w:lvl w:ilvl="7" w:tplc="040E0019" w:tentative="1">
      <w:start w:val="1"/>
      <w:numFmt w:val="lowerLetter"/>
      <w:lvlText w:val="%8."/>
      <w:lvlJc w:val="left"/>
      <w:pPr>
        <w:ind w:left="6816" w:hanging="360"/>
      </w:pPr>
    </w:lvl>
    <w:lvl w:ilvl="8" w:tplc="040E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">
    <w:nsid w:val="26820750"/>
    <w:multiLevelType w:val="hybridMultilevel"/>
    <w:tmpl w:val="DC345A7E"/>
    <w:lvl w:ilvl="0" w:tplc="C562FCDA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7">
    <w:nsid w:val="308A5F22"/>
    <w:multiLevelType w:val="hybridMultilevel"/>
    <w:tmpl w:val="C1AA0932"/>
    <w:lvl w:ilvl="0" w:tplc="82B28458">
      <w:start w:val="201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CA361D"/>
    <w:multiLevelType w:val="hybridMultilevel"/>
    <w:tmpl w:val="57DAADEE"/>
    <w:lvl w:ilvl="0" w:tplc="41107676">
      <w:start w:val="1"/>
      <w:numFmt w:val="upperLetter"/>
      <w:lvlText w:val="%1)"/>
      <w:lvlJc w:val="left"/>
      <w:pPr>
        <w:tabs>
          <w:tab w:val="num" w:pos="567"/>
        </w:tabs>
        <w:ind w:left="990" w:hanging="705"/>
      </w:pPr>
      <w:rPr>
        <w:rFonts w:ascii="Arial" w:eastAsia="Times New Roman" w:hAnsi="Arial" w:cs="Arial" w:hint="default"/>
        <w:b w:val="0"/>
        <w:caps/>
      </w:rPr>
    </w:lvl>
    <w:lvl w:ilvl="1" w:tplc="F88844F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b w:val="0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17E2E45"/>
    <w:multiLevelType w:val="hybridMultilevel"/>
    <w:tmpl w:val="9E6E7784"/>
    <w:lvl w:ilvl="0" w:tplc="41107676">
      <w:start w:val="1"/>
      <w:numFmt w:val="upperLetter"/>
      <w:lvlText w:val="%1)"/>
      <w:lvlJc w:val="left"/>
      <w:pPr>
        <w:tabs>
          <w:tab w:val="num" w:pos="567"/>
        </w:tabs>
        <w:ind w:left="990" w:hanging="705"/>
      </w:pPr>
      <w:rPr>
        <w:rFonts w:ascii="Arial" w:eastAsia="Times New Roman" w:hAnsi="Arial" w:cs="Arial" w:hint="default"/>
        <w:b w:val="0"/>
        <w:caps/>
      </w:rPr>
    </w:lvl>
    <w:lvl w:ilvl="1" w:tplc="040E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4FF2FDB"/>
    <w:multiLevelType w:val="multilevel"/>
    <w:tmpl w:val="57BE8EAA"/>
    <w:lvl w:ilvl="0">
      <w:start w:val="1"/>
      <w:numFmt w:val="decimal"/>
      <w:suff w:val="nothing"/>
      <w:lvlText w:val="%1. fejezet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center"/>
      <w:pPr>
        <w:ind w:left="0" w:firstLine="0"/>
      </w:pPr>
      <w:rPr>
        <w:rFonts w:hint="default"/>
      </w:rPr>
    </w:lvl>
    <w:lvl w:ilvl="3">
      <w:start w:val="6"/>
      <w:numFmt w:val="decimal"/>
      <w:lvlRestart w:val="0"/>
      <w:lvlText w:val="%4."/>
      <w:lvlJc w:val="right"/>
      <w:pPr>
        <w:tabs>
          <w:tab w:val="num" w:pos="144"/>
        </w:tabs>
        <w:ind w:left="144" w:hanging="144"/>
      </w:pPr>
      <w:rPr>
        <w:rFonts w:ascii="Arial" w:eastAsia="Times New Roman" w:hAnsi="Arial" w:cs="Times New Roman" w:hint="default"/>
        <w:b/>
        <w:i w:val="0"/>
      </w:rPr>
    </w:lvl>
    <w:lvl w:ilvl="4">
      <w:start w:val="1"/>
      <w:numFmt w:val="upperLetter"/>
      <w:lvlText w:val="%5)"/>
      <w:lvlJc w:val="left"/>
      <w:pPr>
        <w:tabs>
          <w:tab w:val="num" w:pos="-268"/>
        </w:tabs>
        <w:ind w:left="567" w:hanging="283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</w:rPr>
    </w:lvl>
    <w:lvl w:ilvl="5">
      <w:start w:val="1"/>
      <w:numFmt w:val="decimal"/>
      <w:lvlText w:val="%6)"/>
      <w:lvlJc w:val="left"/>
      <w:pPr>
        <w:tabs>
          <w:tab w:val="num" w:pos="851"/>
        </w:tabs>
        <w:ind w:left="851" w:hanging="284"/>
      </w:pPr>
      <w:rPr>
        <w:rFonts w:hint="default"/>
        <w:b w:val="0"/>
        <w:i w:val="0"/>
        <w:strike w:val="0"/>
      </w:rPr>
    </w:lvl>
    <w:lvl w:ilvl="6">
      <w:start w:val="1"/>
      <w:numFmt w:val="lowerLetter"/>
      <w:lvlText w:val="%7)"/>
      <w:lvlJc w:val="right"/>
      <w:pPr>
        <w:tabs>
          <w:tab w:val="num" w:pos="1296"/>
        </w:tabs>
        <w:ind w:left="1296" w:hanging="288"/>
      </w:pPr>
      <w:rPr>
        <w:rFonts w:hint="default"/>
        <w:b w:val="0"/>
        <w:color w:val="auto"/>
      </w:rPr>
    </w:lvl>
    <w:lvl w:ilvl="7">
      <w:start w:val="1"/>
      <w:numFmt w:val="upperRoman"/>
      <w:lvlText w:val="%8.)"/>
      <w:lvlJc w:val="left"/>
      <w:pPr>
        <w:tabs>
          <w:tab w:val="num" w:pos="1440"/>
        </w:tabs>
        <w:ind w:left="1440" w:hanging="432"/>
      </w:pPr>
      <w:rPr>
        <w:rFonts w:ascii="Arial" w:hAnsi="Arial" w:hint="default"/>
        <w:b w:val="0"/>
        <w:i w:val="0"/>
        <w:sz w:val="18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11">
    <w:nsid w:val="4F6A5A82"/>
    <w:multiLevelType w:val="multilevel"/>
    <w:tmpl w:val="E2EE5466"/>
    <w:lvl w:ilvl="0">
      <w:start w:val="1"/>
      <w:numFmt w:val="decimal"/>
      <w:suff w:val="nothing"/>
      <w:lvlText w:val="%1. fejezet"/>
      <w:lvlJc w:val="left"/>
      <w:pPr>
        <w:ind w:left="141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141" w:firstLine="0"/>
      </w:pPr>
      <w:rPr>
        <w:rFonts w:hint="default"/>
      </w:rPr>
    </w:lvl>
    <w:lvl w:ilvl="2">
      <w:start w:val="1"/>
      <w:numFmt w:val="none"/>
      <w:suff w:val="nothing"/>
      <w:lvlText w:val=""/>
      <w:lvlJc w:val="center"/>
      <w:pPr>
        <w:ind w:left="141" w:firstLine="0"/>
      </w:pPr>
      <w:rPr>
        <w:rFonts w:hint="default"/>
      </w:rPr>
    </w:lvl>
    <w:lvl w:ilvl="3">
      <w:start w:val="1"/>
      <w:numFmt w:val="decimal"/>
      <w:lvlRestart w:val="0"/>
      <w:lvlText w:val="%4."/>
      <w:lvlJc w:val="right"/>
      <w:pPr>
        <w:tabs>
          <w:tab w:val="num" w:pos="285"/>
        </w:tabs>
        <w:ind w:left="285" w:hanging="144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tabs>
          <w:tab w:val="num" w:pos="-552"/>
        </w:tabs>
        <w:ind w:left="283" w:hanging="283"/>
      </w:pPr>
      <w:rPr>
        <w:rFonts w:hint="default"/>
        <w:i w:val="0"/>
        <w:color w:val="auto"/>
      </w:rPr>
    </w:lvl>
    <w:lvl w:ilvl="5">
      <w:start w:val="1"/>
      <w:numFmt w:val="decimal"/>
      <w:lvlText w:val="%6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6">
      <w:start w:val="1"/>
      <w:numFmt w:val="lowerLetter"/>
      <w:lvlText w:val="%7)"/>
      <w:lvlJc w:val="right"/>
      <w:pPr>
        <w:tabs>
          <w:tab w:val="num" w:pos="1437"/>
        </w:tabs>
        <w:ind w:left="1437" w:hanging="288"/>
      </w:pPr>
      <w:rPr>
        <w:rFonts w:hint="default"/>
      </w:rPr>
    </w:lvl>
    <w:lvl w:ilvl="7">
      <w:start w:val="1"/>
      <w:numFmt w:val="lowerRoman"/>
      <w:lvlText w:val="%8.)"/>
      <w:lvlJc w:val="left"/>
      <w:pPr>
        <w:tabs>
          <w:tab w:val="num" w:pos="1581"/>
        </w:tabs>
        <w:ind w:left="1581" w:hanging="432"/>
      </w:pPr>
      <w:rPr>
        <w:rFonts w:ascii="Arial" w:hAnsi="Arial" w:hint="default"/>
        <w:b w:val="0"/>
        <w:i w:val="0"/>
        <w:sz w:val="18"/>
      </w:rPr>
    </w:lvl>
    <w:lvl w:ilvl="8">
      <w:start w:val="1"/>
      <w:numFmt w:val="lowerRoman"/>
      <w:lvlText w:val="%9."/>
      <w:lvlJc w:val="right"/>
      <w:pPr>
        <w:tabs>
          <w:tab w:val="num" w:pos="1725"/>
        </w:tabs>
        <w:ind w:left="1725" w:hanging="144"/>
      </w:pPr>
      <w:rPr>
        <w:rFonts w:hint="default"/>
      </w:rPr>
    </w:lvl>
  </w:abstractNum>
  <w:abstractNum w:abstractNumId="12">
    <w:nsid w:val="61C46970"/>
    <w:multiLevelType w:val="multilevel"/>
    <w:tmpl w:val="399A1572"/>
    <w:lvl w:ilvl="0">
      <w:start w:val="10"/>
      <w:numFmt w:val="none"/>
      <w:suff w:val="nothing"/>
      <w:lvlText w:val="Mellékletek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2. melléklet"/>
      <w:lvlJc w:val="left"/>
      <w:pPr>
        <w:ind w:left="0" w:firstLine="0"/>
      </w:pPr>
      <w:rPr>
        <w:rFonts w:ascii="Arial" w:hAnsi="Arial" w:hint="default"/>
        <w:sz w:val="18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46"/>
      <w:numFmt w:val="none"/>
      <w:lvlRestart w:val="0"/>
      <w:lvlText w:val=""/>
      <w:lvlJc w:val="left"/>
      <w:pPr>
        <w:tabs>
          <w:tab w:val="num" w:pos="0"/>
        </w:tabs>
        <w:ind w:left="794" w:hanging="794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5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2121"/>
        </w:tabs>
        <w:ind w:left="-262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1761"/>
        </w:tabs>
        <w:ind w:left="-212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1041"/>
        </w:tabs>
        <w:ind w:left="-161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681"/>
        </w:tabs>
        <w:ind w:left="-1041" w:hanging="1440"/>
      </w:pPr>
      <w:rPr>
        <w:rFonts w:hint="default"/>
      </w:rPr>
    </w:lvl>
  </w:abstractNum>
  <w:abstractNum w:abstractNumId="13">
    <w:nsid w:val="62634419"/>
    <w:multiLevelType w:val="hybridMultilevel"/>
    <w:tmpl w:val="46AECF68"/>
    <w:lvl w:ilvl="0" w:tplc="55889E98">
      <w:start w:val="1"/>
      <w:numFmt w:val="lowerLetter"/>
      <w:lvlText w:val="%1)"/>
      <w:lvlJc w:val="left"/>
      <w:pPr>
        <w:ind w:left="1068" w:hanging="360"/>
      </w:pPr>
      <w:rPr>
        <w:rFonts w:hint="default"/>
        <w:caps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6EDC2F15"/>
    <w:multiLevelType w:val="hybridMultilevel"/>
    <w:tmpl w:val="E6DE6C40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FAB4534"/>
    <w:multiLevelType w:val="hybridMultilevel"/>
    <w:tmpl w:val="3F8E8380"/>
    <w:lvl w:ilvl="0" w:tplc="41107676">
      <w:start w:val="1"/>
      <w:numFmt w:val="upperLetter"/>
      <w:lvlText w:val="%1)"/>
      <w:lvlJc w:val="left"/>
      <w:pPr>
        <w:tabs>
          <w:tab w:val="num" w:pos="567"/>
        </w:tabs>
        <w:ind w:left="990" w:hanging="705"/>
      </w:pPr>
      <w:rPr>
        <w:rFonts w:ascii="Arial" w:eastAsia="Times New Roman" w:hAnsi="Arial" w:cs="Arial" w:hint="default"/>
        <w:b w:val="0"/>
        <w:caps/>
      </w:rPr>
    </w:lvl>
    <w:lvl w:ilvl="1" w:tplc="040E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FDE5964"/>
    <w:multiLevelType w:val="hybridMultilevel"/>
    <w:tmpl w:val="22A4595E"/>
    <w:lvl w:ilvl="0" w:tplc="C478C99C">
      <w:start w:val="201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7C22FEE"/>
    <w:multiLevelType w:val="multilevel"/>
    <w:tmpl w:val="FBD01406"/>
    <w:lvl w:ilvl="0">
      <w:start w:val="1"/>
      <w:numFmt w:val="decimal"/>
      <w:suff w:val="nothing"/>
      <w:lvlText w:val="%1. fejezet"/>
      <w:lvlJc w:val="left"/>
      <w:pPr>
        <w:ind w:left="141" w:firstLine="0"/>
      </w:pPr>
    </w:lvl>
    <w:lvl w:ilvl="1">
      <w:start w:val="1"/>
      <w:numFmt w:val="none"/>
      <w:suff w:val="nothing"/>
      <w:lvlText w:val=""/>
      <w:lvlJc w:val="left"/>
      <w:pPr>
        <w:ind w:left="141" w:firstLine="0"/>
      </w:pPr>
    </w:lvl>
    <w:lvl w:ilvl="2">
      <w:start w:val="1"/>
      <w:numFmt w:val="none"/>
      <w:suff w:val="nothing"/>
      <w:lvlText w:val=""/>
      <w:lvlJc w:val="center"/>
      <w:pPr>
        <w:ind w:left="141" w:firstLine="0"/>
      </w:pPr>
    </w:lvl>
    <w:lvl w:ilvl="3">
      <w:start w:val="1"/>
      <w:numFmt w:val="decimal"/>
      <w:lvlRestart w:val="0"/>
      <w:lvlText w:val="%4."/>
      <w:lvlJc w:val="right"/>
      <w:pPr>
        <w:tabs>
          <w:tab w:val="num" w:pos="285"/>
        </w:tabs>
        <w:ind w:left="285" w:hanging="144"/>
      </w:pPr>
      <w:rPr>
        <w:b/>
        <w:i w:val="0"/>
      </w:rPr>
    </w:lvl>
    <w:lvl w:ilvl="4">
      <w:start w:val="1"/>
      <w:numFmt w:val="upperLetter"/>
      <w:lvlText w:val="%5)"/>
      <w:lvlJc w:val="left"/>
      <w:pPr>
        <w:tabs>
          <w:tab w:val="num" w:pos="-127"/>
        </w:tabs>
        <w:ind w:left="708" w:hanging="283"/>
      </w:pPr>
    </w:lvl>
    <w:lvl w:ilvl="5">
      <w:start w:val="1"/>
      <w:numFmt w:val="decimal"/>
      <w:lvlText w:val="%6)"/>
      <w:lvlJc w:val="left"/>
      <w:pPr>
        <w:tabs>
          <w:tab w:val="num" w:pos="851"/>
        </w:tabs>
        <w:ind w:left="851" w:hanging="284"/>
      </w:pPr>
    </w:lvl>
    <w:lvl w:ilvl="6">
      <w:start w:val="1"/>
      <w:numFmt w:val="lowerLetter"/>
      <w:lvlText w:val="%7)"/>
      <w:lvlJc w:val="right"/>
      <w:pPr>
        <w:tabs>
          <w:tab w:val="num" w:pos="1437"/>
        </w:tabs>
        <w:ind w:left="1437" w:hanging="288"/>
      </w:pPr>
    </w:lvl>
    <w:lvl w:ilvl="7">
      <w:start w:val="1"/>
      <w:numFmt w:val="lowerRoman"/>
      <w:lvlText w:val="%8.)"/>
      <w:lvlJc w:val="left"/>
      <w:pPr>
        <w:tabs>
          <w:tab w:val="num" w:pos="1581"/>
        </w:tabs>
        <w:ind w:left="1581" w:hanging="432"/>
      </w:pPr>
      <w:rPr>
        <w:rFonts w:ascii="Arial" w:hAnsi="Arial" w:cs="Times New Roman" w:hint="default"/>
        <w:b w:val="0"/>
        <w:i w:val="0"/>
        <w:sz w:val="18"/>
      </w:rPr>
    </w:lvl>
    <w:lvl w:ilvl="8">
      <w:start w:val="1"/>
      <w:numFmt w:val="lowerRoman"/>
      <w:lvlText w:val="%9."/>
      <w:lvlJc w:val="right"/>
      <w:pPr>
        <w:tabs>
          <w:tab w:val="num" w:pos="1725"/>
        </w:tabs>
        <w:ind w:left="1725" w:hanging="144"/>
      </w:pPr>
    </w:lvl>
  </w:abstractNum>
  <w:abstractNum w:abstractNumId="18">
    <w:nsid w:val="7D004389"/>
    <w:multiLevelType w:val="hybridMultilevel"/>
    <w:tmpl w:val="D9CC23D0"/>
    <w:lvl w:ilvl="0" w:tplc="41107676">
      <w:start w:val="1"/>
      <w:numFmt w:val="upperLetter"/>
      <w:lvlText w:val="%1)"/>
      <w:lvlJc w:val="left"/>
      <w:pPr>
        <w:tabs>
          <w:tab w:val="num" w:pos="567"/>
        </w:tabs>
        <w:ind w:left="990" w:hanging="705"/>
      </w:pPr>
      <w:rPr>
        <w:rFonts w:ascii="Arial" w:eastAsia="Times New Roman" w:hAnsi="Arial" w:cs="Arial" w:hint="default"/>
        <w:b w:val="0"/>
        <w:caps/>
      </w:rPr>
    </w:lvl>
    <w:lvl w:ilvl="1" w:tplc="5D12DA02">
      <w:numFmt w:val="bullet"/>
      <w:lvlText w:val=""/>
      <w:lvlJc w:val="left"/>
      <w:pPr>
        <w:tabs>
          <w:tab w:val="num" w:pos="657"/>
        </w:tabs>
        <w:ind w:left="657" w:hanging="360"/>
      </w:pPr>
      <w:rPr>
        <w:rFonts w:ascii="Symbol" w:eastAsia="Times New Roman" w:hAnsi="Symbol" w:cs="Times New Roman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1377"/>
        </w:tabs>
        <w:ind w:left="1377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097"/>
        </w:tabs>
        <w:ind w:left="2097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2817"/>
        </w:tabs>
        <w:ind w:left="2817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537"/>
        </w:tabs>
        <w:ind w:left="3537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257"/>
        </w:tabs>
        <w:ind w:left="4257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4977"/>
        </w:tabs>
        <w:ind w:left="4977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5697"/>
        </w:tabs>
        <w:ind w:left="5697" w:hanging="180"/>
      </w:pPr>
    </w:lvl>
  </w:abstractNum>
  <w:num w:numId="1">
    <w:abstractNumId w:val="1"/>
  </w:num>
  <w:num w:numId="2">
    <w:abstractNumId w:val="6"/>
  </w:num>
  <w:num w:numId="3">
    <w:abstractNumId w:val="18"/>
  </w:num>
  <w:num w:numId="4">
    <w:abstractNumId w:val="8"/>
  </w:num>
  <w:num w:numId="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7"/>
  </w:num>
  <w:num w:numId="9">
    <w:abstractNumId w:val="3"/>
  </w:num>
  <w:num w:numId="10">
    <w:abstractNumId w:val="14"/>
  </w:num>
  <w:num w:numId="11">
    <w:abstractNumId w:val="0"/>
  </w:num>
  <w:num w:numId="12">
    <w:abstractNumId w:val="16"/>
  </w:num>
  <w:num w:numId="13">
    <w:abstractNumId w:val="13"/>
  </w:num>
  <w:num w:numId="14">
    <w:abstractNumId w:val="4"/>
  </w:num>
  <w:num w:numId="15">
    <w:abstractNumId w:val="15"/>
  </w:num>
  <w:num w:numId="16">
    <w:abstractNumId w:val="5"/>
  </w:num>
  <w:num w:numId="17">
    <w:abstractNumId w:val="9"/>
  </w:num>
  <w:num w:numId="18">
    <w:abstractNumId w:val="12"/>
  </w:num>
  <w:num w:numId="19">
    <w:abstractNumId w:val="1"/>
  </w:num>
  <w:num w:numId="20">
    <w:abstractNumId w:val="10"/>
  </w:num>
  <w:num w:numId="21">
    <w:abstractNumId w:val="1"/>
  </w:num>
  <w:num w:numId="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</w:num>
  <w:num w:numId="24">
    <w:abstractNumId w:val="1"/>
  </w:num>
  <w:num w:numId="25">
    <w:abstractNumId w:val="11"/>
  </w:num>
  <w:num w:numId="26">
    <w:abstractNumId w:val="1"/>
  </w:num>
  <w:num w:numId="27">
    <w:abstractNumId w:val="1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B4A"/>
    <w:rsid w:val="00022DA1"/>
    <w:rsid w:val="000264B9"/>
    <w:rsid w:val="0003737C"/>
    <w:rsid w:val="00063B5E"/>
    <w:rsid w:val="00074634"/>
    <w:rsid w:val="00084C0C"/>
    <w:rsid w:val="0008738F"/>
    <w:rsid w:val="000B45B5"/>
    <w:rsid w:val="000B6637"/>
    <w:rsid w:val="00132D23"/>
    <w:rsid w:val="001563E6"/>
    <w:rsid w:val="001642F1"/>
    <w:rsid w:val="00173D63"/>
    <w:rsid w:val="00174934"/>
    <w:rsid w:val="00197013"/>
    <w:rsid w:val="001A21E0"/>
    <w:rsid w:val="001B6C70"/>
    <w:rsid w:val="001B7861"/>
    <w:rsid w:val="001F2C9A"/>
    <w:rsid w:val="00214179"/>
    <w:rsid w:val="00225454"/>
    <w:rsid w:val="00263008"/>
    <w:rsid w:val="00281A5E"/>
    <w:rsid w:val="00290EF8"/>
    <w:rsid w:val="00297BDE"/>
    <w:rsid w:val="002D2EA8"/>
    <w:rsid w:val="002E6D91"/>
    <w:rsid w:val="002F32E2"/>
    <w:rsid w:val="002F3A15"/>
    <w:rsid w:val="002F6342"/>
    <w:rsid w:val="00307B74"/>
    <w:rsid w:val="003222CF"/>
    <w:rsid w:val="00330417"/>
    <w:rsid w:val="003358DA"/>
    <w:rsid w:val="00363EBD"/>
    <w:rsid w:val="0037284A"/>
    <w:rsid w:val="0037765F"/>
    <w:rsid w:val="003821D1"/>
    <w:rsid w:val="00387CD7"/>
    <w:rsid w:val="003955BC"/>
    <w:rsid w:val="003B1104"/>
    <w:rsid w:val="004533D7"/>
    <w:rsid w:val="004560E9"/>
    <w:rsid w:val="00460A9C"/>
    <w:rsid w:val="00462816"/>
    <w:rsid w:val="0047678A"/>
    <w:rsid w:val="004A3C30"/>
    <w:rsid w:val="004C5B4A"/>
    <w:rsid w:val="004F4CA1"/>
    <w:rsid w:val="004F4EEE"/>
    <w:rsid w:val="00511944"/>
    <w:rsid w:val="0051475C"/>
    <w:rsid w:val="005149A0"/>
    <w:rsid w:val="00521BA1"/>
    <w:rsid w:val="00524A0B"/>
    <w:rsid w:val="005407AC"/>
    <w:rsid w:val="005534F9"/>
    <w:rsid w:val="0059357E"/>
    <w:rsid w:val="005C45D2"/>
    <w:rsid w:val="005C554B"/>
    <w:rsid w:val="005C55E5"/>
    <w:rsid w:val="005E711F"/>
    <w:rsid w:val="00634352"/>
    <w:rsid w:val="006518F9"/>
    <w:rsid w:val="0069697A"/>
    <w:rsid w:val="006D07BD"/>
    <w:rsid w:val="006D3D4B"/>
    <w:rsid w:val="00704715"/>
    <w:rsid w:val="00752BE6"/>
    <w:rsid w:val="0076547D"/>
    <w:rsid w:val="00766C33"/>
    <w:rsid w:val="00770C12"/>
    <w:rsid w:val="00776083"/>
    <w:rsid w:val="00783921"/>
    <w:rsid w:val="007C0760"/>
    <w:rsid w:val="007C554A"/>
    <w:rsid w:val="0080216B"/>
    <w:rsid w:val="008216B7"/>
    <w:rsid w:val="008218A3"/>
    <w:rsid w:val="008512D6"/>
    <w:rsid w:val="00863005"/>
    <w:rsid w:val="0088630B"/>
    <w:rsid w:val="008B3F43"/>
    <w:rsid w:val="008B765F"/>
    <w:rsid w:val="008C5411"/>
    <w:rsid w:val="008E600D"/>
    <w:rsid w:val="00913278"/>
    <w:rsid w:val="009369FC"/>
    <w:rsid w:val="00947599"/>
    <w:rsid w:val="00967483"/>
    <w:rsid w:val="009A79C5"/>
    <w:rsid w:val="009B0390"/>
    <w:rsid w:val="009B4833"/>
    <w:rsid w:val="009D0F16"/>
    <w:rsid w:val="00A00E00"/>
    <w:rsid w:val="00A25122"/>
    <w:rsid w:val="00A40137"/>
    <w:rsid w:val="00A70DE4"/>
    <w:rsid w:val="00A86814"/>
    <w:rsid w:val="00A86C26"/>
    <w:rsid w:val="00A878C2"/>
    <w:rsid w:val="00AB038E"/>
    <w:rsid w:val="00AD3F72"/>
    <w:rsid w:val="00B00E51"/>
    <w:rsid w:val="00B04626"/>
    <w:rsid w:val="00B50547"/>
    <w:rsid w:val="00B623A3"/>
    <w:rsid w:val="00B95FFA"/>
    <w:rsid w:val="00BA3827"/>
    <w:rsid w:val="00BC482A"/>
    <w:rsid w:val="00BE0F1D"/>
    <w:rsid w:val="00BE10BF"/>
    <w:rsid w:val="00BF1C7E"/>
    <w:rsid w:val="00C01405"/>
    <w:rsid w:val="00C01CA3"/>
    <w:rsid w:val="00C47D64"/>
    <w:rsid w:val="00C9377C"/>
    <w:rsid w:val="00CB07F3"/>
    <w:rsid w:val="00CB72CE"/>
    <w:rsid w:val="00CC3C7B"/>
    <w:rsid w:val="00CD2AB2"/>
    <w:rsid w:val="00CD6240"/>
    <w:rsid w:val="00CF7B33"/>
    <w:rsid w:val="00D045C6"/>
    <w:rsid w:val="00D057DA"/>
    <w:rsid w:val="00D10463"/>
    <w:rsid w:val="00D11821"/>
    <w:rsid w:val="00D20ACC"/>
    <w:rsid w:val="00D222F7"/>
    <w:rsid w:val="00D24F88"/>
    <w:rsid w:val="00D428E2"/>
    <w:rsid w:val="00D4767D"/>
    <w:rsid w:val="00D52E24"/>
    <w:rsid w:val="00D733D6"/>
    <w:rsid w:val="00D83196"/>
    <w:rsid w:val="00DB0A9F"/>
    <w:rsid w:val="00DD33B1"/>
    <w:rsid w:val="00E82978"/>
    <w:rsid w:val="00EA78F7"/>
    <w:rsid w:val="00EC5FE6"/>
    <w:rsid w:val="00EE069C"/>
    <w:rsid w:val="00EE4613"/>
    <w:rsid w:val="00EE68A0"/>
    <w:rsid w:val="00F231A7"/>
    <w:rsid w:val="00F30722"/>
    <w:rsid w:val="00F33CBD"/>
    <w:rsid w:val="00FA2693"/>
    <w:rsid w:val="00FC1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C5B4A"/>
    <w:pPr>
      <w:spacing w:before="60" w:after="60" w:line="240" w:lineRule="auto"/>
      <w:jc w:val="both"/>
    </w:pPr>
    <w:rPr>
      <w:rFonts w:ascii="Arial" w:eastAsia="Times New Roman" w:hAnsi="Arial" w:cs="Times New Roman"/>
      <w:sz w:val="24"/>
      <w:szCs w:val="20"/>
    </w:rPr>
  </w:style>
  <w:style w:type="paragraph" w:styleId="Cmsor1">
    <w:name w:val="heading 1"/>
    <w:basedOn w:val="Norml"/>
    <w:next w:val="Norml"/>
    <w:link w:val="Cmsor1Char"/>
    <w:qFormat/>
    <w:rsid w:val="004C5B4A"/>
    <w:pPr>
      <w:keepNext/>
      <w:pageBreakBefore/>
      <w:numPr>
        <w:numId w:val="1"/>
      </w:numPr>
      <w:tabs>
        <w:tab w:val="left" w:pos="-426"/>
      </w:tabs>
      <w:spacing w:before="240"/>
      <w:jc w:val="center"/>
      <w:outlineLvl w:val="0"/>
    </w:pPr>
    <w:rPr>
      <w:b/>
      <w:smallCaps/>
      <w:kern w:val="28"/>
    </w:rPr>
  </w:style>
  <w:style w:type="paragraph" w:styleId="Cmsor2">
    <w:name w:val="heading 2"/>
    <w:basedOn w:val="Cmsor1"/>
    <w:next w:val="Norml"/>
    <w:link w:val="Cmsor2Char"/>
    <w:qFormat/>
    <w:rsid w:val="004C5B4A"/>
    <w:pPr>
      <w:pageBreakBefore w:val="0"/>
      <w:numPr>
        <w:ilvl w:val="1"/>
      </w:numPr>
      <w:spacing w:before="120" w:after="120"/>
      <w:outlineLvl w:val="1"/>
    </w:pPr>
    <w:rPr>
      <w:szCs w:val="24"/>
    </w:rPr>
  </w:style>
  <w:style w:type="paragraph" w:styleId="Cmsor3">
    <w:name w:val="heading 3"/>
    <w:basedOn w:val="Cmsor2"/>
    <w:next w:val="Norml"/>
    <w:link w:val="Cmsor3Char"/>
    <w:qFormat/>
    <w:rsid w:val="004C5B4A"/>
    <w:pPr>
      <w:numPr>
        <w:ilvl w:val="2"/>
      </w:numPr>
      <w:outlineLvl w:val="2"/>
    </w:pPr>
  </w:style>
  <w:style w:type="paragraph" w:styleId="Cmsor4">
    <w:name w:val="heading 4"/>
    <w:basedOn w:val="Cmsor3"/>
    <w:next w:val="Norml"/>
    <w:link w:val="Cmsor4Char"/>
    <w:qFormat/>
    <w:rsid w:val="004C5B4A"/>
    <w:pPr>
      <w:numPr>
        <w:ilvl w:val="3"/>
      </w:numPr>
      <w:spacing w:before="240" w:after="60"/>
      <w:jc w:val="both"/>
      <w:outlineLvl w:val="3"/>
    </w:pPr>
    <w:rPr>
      <w:bCs/>
      <w:smallCaps w:val="0"/>
    </w:rPr>
  </w:style>
  <w:style w:type="paragraph" w:styleId="Cmsor5">
    <w:name w:val="heading 5"/>
    <w:aliases w:val=" Char3,Char3"/>
    <w:basedOn w:val="Cmsor6"/>
    <w:next w:val="Norml"/>
    <w:link w:val="Cmsor5Char"/>
    <w:qFormat/>
    <w:rsid w:val="004C5B4A"/>
    <w:pPr>
      <w:numPr>
        <w:ilvl w:val="4"/>
      </w:numPr>
      <w:outlineLvl w:val="4"/>
    </w:pPr>
  </w:style>
  <w:style w:type="paragraph" w:styleId="Cmsor6">
    <w:name w:val="heading 6"/>
    <w:basedOn w:val="Norml"/>
    <w:next w:val="Norml"/>
    <w:link w:val="Cmsor6Char"/>
    <w:qFormat/>
    <w:rsid w:val="004C5B4A"/>
    <w:pPr>
      <w:numPr>
        <w:ilvl w:val="5"/>
        <w:numId w:val="1"/>
      </w:numPr>
      <w:autoSpaceDE w:val="0"/>
      <w:autoSpaceDN w:val="0"/>
      <w:adjustRightInd w:val="0"/>
      <w:spacing w:before="20" w:after="20"/>
      <w:outlineLvl w:val="5"/>
    </w:pPr>
    <w:rPr>
      <w:rFonts w:cs="Arial"/>
      <w:szCs w:val="16"/>
    </w:rPr>
  </w:style>
  <w:style w:type="paragraph" w:styleId="Cmsor7">
    <w:name w:val="heading 7"/>
    <w:basedOn w:val="Norml"/>
    <w:next w:val="Norml"/>
    <w:link w:val="Cmsor7Char"/>
    <w:qFormat/>
    <w:rsid w:val="004C5B4A"/>
    <w:pPr>
      <w:numPr>
        <w:ilvl w:val="6"/>
        <w:numId w:val="1"/>
      </w:numPr>
      <w:spacing w:before="0"/>
      <w:outlineLvl w:val="6"/>
    </w:pPr>
    <w:rPr>
      <w:szCs w:val="24"/>
    </w:rPr>
  </w:style>
  <w:style w:type="paragraph" w:styleId="Cmsor8">
    <w:name w:val="heading 8"/>
    <w:basedOn w:val="Cmsor7"/>
    <w:next w:val="Norml"/>
    <w:link w:val="Cmsor8Char"/>
    <w:qFormat/>
    <w:rsid w:val="004C5B4A"/>
    <w:pPr>
      <w:numPr>
        <w:ilvl w:val="7"/>
      </w:numPr>
      <w:outlineLvl w:val="7"/>
    </w:pPr>
  </w:style>
  <w:style w:type="paragraph" w:styleId="Cmsor9">
    <w:name w:val="heading 9"/>
    <w:basedOn w:val="Norml"/>
    <w:next w:val="Norml"/>
    <w:link w:val="Cmsor9Char"/>
    <w:qFormat/>
    <w:rsid w:val="004C5B4A"/>
    <w:pPr>
      <w:numPr>
        <w:ilvl w:val="8"/>
        <w:numId w:val="1"/>
      </w:numPr>
      <w:spacing w:before="240"/>
      <w:outlineLvl w:val="8"/>
    </w:pPr>
    <w:rPr>
      <w:b/>
      <w:i/>
      <w:sz w:val="1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4C5B4A"/>
    <w:rPr>
      <w:rFonts w:ascii="Arial" w:eastAsia="Times New Roman" w:hAnsi="Arial" w:cs="Times New Roman"/>
      <w:b/>
      <w:smallCaps/>
      <w:kern w:val="28"/>
      <w:sz w:val="24"/>
      <w:szCs w:val="20"/>
    </w:rPr>
  </w:style>
  <w:style w:type="character" w:customStyle="1" w:styleId="Cmsor2Char">
    <w:name w:val="Címsor 2 Char"/>
    <w:basedOn w:val="Bekezdsalapbettpusa"/>
    <w:link w:val="Cmsor2"/>
    <w:rsid w:val="004C5B4A"/>
    <w:rPr>
      <w:rFonts w:ascii="Arial" w:eastAsia="Times New Roman" w:hAnsi="Arial" w:cs="Times New Roman"/>
      <w:b/>
      <w:smallCaps/>
      <w:kern w:val="28"/>
      <w:sz w:val="24"/>
      <w:szCs w:val="24"/>
    </w:rPr>
  </w:style>
  <w:style w:type="character" w:customStyle="1" w:styleId="Cmsor3Char">
    <w:name w:val="Címsor 3 Char"/>
    <w:basedOn w:val="Bekezdsalapbettpusa"/>
    <w:link w:val="Cmsor3"/>
    <w:rsid w:val="004C5B4A"/>
    <w:rPr>
      <w:rFonts w:ascii="Arial" w:eastAsia="Times New Roman" w:hAnsi="Arial" w:cs="Times New Roman"/>
      <w:b/>
      <w:smallCaps/>
      <w:kern w:val="28"/>
      <w:sz w:val="24"/>
      <w:szCs w:val="24"/>
    </w:rPr>
  </w:style>
  <w:style w:type="character" w:customStyle="1" w:styleId="Cmsor4Char">
    <w:name w:val="Címsor 4 Char"/>
    <w:basedOn w:val="Bekezdsalapbettpusa"/>
    <w:link w:val="Cmsor4"/>
    <w:rsid w:val="004C5B4A"/>
    <w:rPr>
      <w:rFonts w:ascii="Arial" w:eastAsia="Times New Roman" w:hAnsi="Arial" w:cs="Times New Roman"/>
      <w:b/>
      <w:bCs/>
      <w:kern w:val="28"/>
      <w:sz w:val="24"/>
      <w:szCs w:val="24"/>
    </w:rPr>
  </w:style>
  <w:style w:type="character" w:customStyle="1" w:styleId="Cmsor5Char">
    <w:name w:val="Címsor 5 Char"/>
    <w:aliases w:val=" Char3 Char,Char3 Char"/>
    <w:basedOn w:val="Bekezdsalapbettpusa"/>
    <w:link w:val="Cmsor5"/>
    <w:rsid w:val="004C5B4A"/>
    <w:rPr>
      <w:rFonts w:ascii="Arial" w:eastAsia="Times New Roman" w:hAnsi="Arial" w:cs="Arial"/>
      <w:sz w:val="24"/>
      <w:szCs w:val="16"/>
    </w:rPr>
  </w:style>
  <w:style w:type="character" w:customStyle="1" w:styleId="Cmsor6Char">
    <w:name w:val="Címsor 6 Char"/>
    <w:basedOn w:val="Bekezdsalapbettpusa"/>
    <w:link w:val="Cmsor6"/>
    <w:rsid w:val="004C5B4A"/>
    <w:rPr>
      <w:rFonts w:ascii="Arial" w:eastAsia="Times New Roman" w:hAnsi="Arial" w:cs="Arial"/>
      <w:sz w:val="24"/>
      <w:szCs w:val="16"/>
    </w:rPr>
  </w:style>
  <w:style w:type="character" w:customStyle="1" w:styleId="Cmsor7Char">
    <w:name w:val="Címsor 7 Char"/>
    <w:basedOn w:val="Bekezdsalapbettpusa"/>
    <w:link w:val="Cmsor7"/>
    <w:rsid w:val="004C5B4A"/>
    <w:rPr>
      <w:rFonts w:ascii="Arial" w:eastAsia="Times New Roman" w:hAnsi="Arial" w:cs="Times New Roman"/>
      <w:sz w:val="24"/>
      <w:szCs w:val="24"/>
    </w:rPr>
  </w:style>
  <w:style w:type="character" w:customStyle="1" w:styleId="Cmsor8Char">
    <w:name w:val="Címsor 8 Char"/>
    <w:basedOn w:val="Bekezdsalapbettpusa"/>
    <w:link w:val="Cmsor8"/>
    <w:rsid w:val="004C5B4A"/>
    <w:rPr>
      <w:rFonts w:ascii="Arial" w:eastAsia="Times New Roman" w:hAnsi="Arial" w:cs="Times New Roman"/>
      <w:sz w:val="24"/>
      <w:szCs w:val="24"/>
    </w:rPr>
  </w:style>
  <w:style w:type="character" w:customStyle="1" w:styleId="Cmsor9Char">
    <w:name w:val="Címsor 9 Char"/>
    <w:basedOn w:val="Bekezdsalapbettpusa"/>
    <w:link w:val="Cmsor9"/>
    <w:rsid w:val="004C5B4A"/>
    <w:rPr>
      <w:rFonts w:ascii="Arial" w:eastAsia="Times New Roman" w:hAnsi="Arial" w:cs="Times New Roman"/>
      <w:b/>
      <w:i/>
      <w:sz w:val="18"/>
      <w:szCs w:val="20"/>
    </w:rPr>
  </w:style>
  <w:style w:type="paragraph" w:styleId="llb">
    <w:name w:val="footer"/>
    <w:basedOn w:val="Norml"/>
    <w:link w:val="llbChar"/>
    <w:rsid w:val="004C5B4A"/>
    <w:pPr>
      <w:tabs>
        <w:tab w:val="center" w:pos="4153"/>
        <w:tab w:val="right" w:pos="8306"/>
      </w:tabs>
    </w:pPr>
  </w:style>
  <w:style w:type="character" w:customStyle="1" w:styleId="llbChar">
    <w:name w:val="Élőláb Char"/>
    <w:basedOn w:val="Bekezdsalapbettpusa"/>
    <w:link w:val="llb"/>
    <w:rsid w:val="004C5B4A"/>
    <w:rPr>
      <w:rFonts w:ascii="Arial" w:eastAsia="Times New Roman" w:hAnsi="Arial" w:cs="Times New Roman"/>
      <w:sz w:val="24"/>
      <w:szCs w:val="20"/>
    </w:rPr>
  </w:style>
  <w:style w:type="paragraph" w:styleId="Szvegtrzs">
    <w:name w:val="Body Text"/>
    <w:basedOn w:val="Norml"/>
    <w:next w:val="Norml"/>
    <w:link w:val="SzvegtrzsChar"/>
    <w:rsid w:val="004C5B4A"/>
    <w:pPr>
      <w:ind w:left="284"/>
    </w:pPr>
  </w:style>
  <w:style w:type="character" w:customStyle="1" w:styleId="SzvegtrzsChar">
    <w:name w:val="Szövegtörzs Char"/>
    <w:basedOn w:val="Bekezdsalapbettpusa"/>
    <w:link w:val="Szvegtrzs"/>
    <w:rsid w:val="004C5B4A"/>
    <w:rPr>
      <w:rFonts w:ascii="Arial" w:eastAsia="Times New Roman" w:hAnsi="Arial" w:cs="Times New Roman"/>
      <w:sz w:val="24"/>
      <w:szCs w:val="20"/>
    </w:rPr>
  </w:style>
  <w:style w:type="paragraph" w:styleId="Cm">
    <w:name w:val="Title"/>
    <w:basedOn w:val="Norml"/>
    <w:link w:val="CmChar"/>
    <w:qFormat/>
    <w:rsid w:val="004C5B4A"/>
    <w:pPr>
      <w:spacing w:before="0" w:after="0"/>
      <w:jc w:val="center"/>
    </w:pPr>
    <w:rPr>
      <w:rFonts w:ascii="Arial Narrow" w:hAnsi="Arial Narrow" w:cs="Arial"/>
      <w:b/>
      <w:smallCaps/>
      <w:snapToGrid w:val="0"/>
      <w:color w:val="000000"/>
      <w:lang w:eastAsia="hu-HU"/>
    </w:rPr>
  </w:style>
  <w:style w:type="character" w:customStyle="1" w:styleId="CmChar">
    <w:name w:val="Cím Char"/>
    <w:basedOn w:val="Bekezdsalapbettpusa"/>
    <w:link w:val="Cm"/>
    <w:rsid w:val="004C5B4A"/>
    <w:rPr>
      <w:rFonts w:ascii="Arial Narrow" w:eastAsia="Times New Roman" w:hAnsi="Arial Narrow" w:cs="Arial"/>
      <w:b/>
      <w:smallCaps/>
      <w:snapToGrid w:val="0"/>
      <w:color w:val="000000"/>
      <w:sz w:val="24"/>
      <w:szCs w:val="20"/>
      <w:lang w:eastAsia="hu-HU"/>
    </w:rPr>
  </w:style>
  <w:style w:type="paragraph" w:styleId="Szvegtrzsbehzssal">
    <w:name w:val="Body Text Indent"/>
    <w:basedOn w:val="Szvegtrzs"/>
    <w:link w:val="SzvegtrzsbehzssalChar1"/>
    <w:rsid w:val="004C5B4A"/>
    <w:pPr>
      <w:ind w:left="1701"/>
    </w:pPr>
  </w:style>
  <w:style w:type="character" w:customStyle="1" w:styleId="SzvegtrzsbehzssalChar">
    <w:name w:val="Szövegtörzs behúzással Char"/>
    <w:basedOn w:val="Bekezdsalapbettpusa"/>
    <w:uiPriority w:val="99"/>
    <w:semiHidden/>
    <w:rsid w:val="004C5B4A"/>
    <w:rPr>
      <w:rFonts w:ascii="Arial" w:eastAsia="Times New Roman" w:hAnsi="Arial" w:cs="Times New Roman"/>
      <w:sz w:val="24"/>
      <w:szCs w:val="20"/>
    </w:rPr>
  </w:style>
  <w:style w:type="character" w:customStyle="1" w:styleId="SzvegtrzsbehzssalChar1">
    <w:name w:val="Szövegtörzs behúzással Char1"/>
    <w:basedOn w:val="SzvegtrzsChar"/>
    <w:link w:val="Szvegtrzsbehzssal"/>
    <w:rsid w:val="004C5B4A"/>
    <w:rPr>
      <w:rFonts w:ascii="Arial" w:eastAsia="Times New Roman" w:hAnsi="Arial" w:cs="Times New Roman"/>
      <w:sz w:val="24"/>
      <w:szCs w:val="20"/>
    </w:rPr>
  </w:style>
  <w:style w:type="paragraph" w:customStyle="1" w:styleId="Cgnv">
    <w:name w:val="Cégnév"/>
    <w:basedOn w:val="Norml"/>
    <w:next w:val="Norml"/>
    <w:rsid w:val="004C5B4A"/>
    <w:pPr>
      <w:spacing w:before="120"/>
      <w:jc w:val="left"/>
    </w:pPr>
    <w:rPr>
      <w:rFonts w:cs="Arial"/>
      <w:snapToGrid w:val="0"/>
      <w:szCs w:val="24"/>
      <w:lang w:val="en-AU"/>
    </w:rPr>
  </w:style>
  <w:style w:type="paragraph" w:styleId="TJ4">
    <w:name w:val="toc 4"/>
    <w:basedOn w:val="Norml"/>
    <w:next w:val="Norml"/>
    <w:autoRedefine/>
    <w:uiPriority w:val="39"/>
    <w:rsid w:val="005C554B"/>
    <w:pPr>
      <w:tabs>
        <w:tab w:val="left" w:pos="1320"/>
        <w:tab w:val="right" w:leader="dot" w:pos="9061"/>
      </w:tabs>
      <w:ind w:left="720"/>
    </w:pPr>
  </w:style>
  <w:style w:type="character" w:styleId="Hiperhivatkozs">
    <w:name w:val="Hyperlink"/>
    <w:uiPriority w:val="99"/>
    <w:rsid w:val="004C5B4A"/>
    <w:rPr>
      <w:color w:val="0000FF"/>
      <w:u w:val="single"/>
    </w:rPr>
  </w:style>
  <w:style w:type="paragraph" w:styleId="Buborkszveg">
    <w:name w:val="Balloon Text"/>
    <w:basedOn w:val="Norml"/>
    <w:link w:val="BuborkszvegChar"/>
    <w:semiHidden/>
    <w:unhideWhenUsed/>
    <w:rsid w:val="004C5B4A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semiHidden/>
    <w:rsid w:val="004C5B4A"/>
    <w:rPr>
      <w:rFonts w:ascii="Tahoma" w:eastAsia="Times New Roman" w:hAnsi="Tahoma" w:cs="Tahoma"/>
      <w:sz w:val="16"/>
      <w:szCs w:val="16"/>
    </w:rPr>
  </w:style>
  <w:style w:type="paragraph" w:styleId="lfej">
    <w:name w:val="header"/>
    <w:basedOn w:val="Norml"/>
    <w:link w:val="lfejChar"/>
    <w:unhideWhenUsed/>
    <w:rsid w:val="00D20ACC"/>
    <w:pPr>
      <w:tabs>
        <w:tab w:val="center" w:pos="4536"/>
        <w:tab w:val="right" w:pos="9072"/>
      </w:tabs>
      <w:spacing w:before="0" w:after="0"/>
    </w:pPr>
  </w:style>
  <w:style w:type="character" w:customStyle="1" w:styleId="lfejChar">
    <w:name w:val="Élőfej Char"/>
    <w:basedOn w:val="Bekezdsalapbettpusa"/>
    <w:link w:val="lfej"/>
    <w:rsid w:val="00D20ACC"/>
    <w:rPr>
      <w:rFonts w:ascii="Arial" w:eastAsia="Times New Roman" w:hAnsi="Arial" w:cs="Times New Roman"/>
      <w:sz w:val="24"/>
      <w:szCs w:val="20"/>
    </w:rPr>
  </w:style>
  <w:style w:type="paragraph" w:styleId="Listaszerbekezds">
    <w:name w:val="List Paragraph"/>
    <w:basedOn w:val="Norml"/>
    <w:uiPriority w:val="34"/>
    <w:qFormat/>
    <w:rsid w:val="008E600D"/>
    <w:pPr>
      <w:ind w:left="720"/>
      <w:contextualSpacing/>
    </w:pPr>
  </w:style>
  <w:style w:type="table" w:styleId="Rcsostblzat">
    <w:name w:val="Table Grid"/>
    <w:basedOn w:val="Normltblzat"/>
    <w:rsid w:val="008E60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Web">
    <w:name w:val="Normal (Web)"/>
    <w:basedOn w:val="Norml"/>
    <w:uiPriority w:val="99"/>
    <w:unhideWhenUsed/>
    <w:rsid w:val="009369FC"/>
    <w:pPr>
      <w:spacing w:before="100" w:beforeAutospacing="1" w:after="100" w:afterAutospacing="1"/>
      <w:jc w:val="left"/>
    </w:pPr>
    <w:rPr>
      <w:rFonts w:ascii="Times New Roman" w:eastAsiaTheme="minorEastAsia" w:hAnsi="Times New Roman"/>
      <w:szCs w:val="24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C5B4A"/>
    <w:pPr>
      <w:spacing w:before="60" w:after="60" w:line="240" w:lineRule="auto"/>
      <w:jc w:val="both"/>
    </w:pPr>
    <w:rPr>
      <w:rFonts w:ascii="Arial" w:eastAsia="Times New Roman" w:hAnsi="Arial" w:cs="Times New Roman"/>
      <w:sz w:val="24"/>
      <w:szCs w:val="20"/>
    </w:rPr>
  </w:style>
  <w:style w:type="paragraph" w:styleId="Cmsor1">
    <w:name w:val="heading 1"/>
    <w:basedOn w:val="Norml"/>
    <w:next w:val="Norml"/>
    <w:link w:val="Cmsor1Char"/>
    <w:qFormat/>
    <w:rsid w:val="004C5B4A"/>
    <w:pPr>
      <w:keepNext/>
      <w:pageBreakBefore/>
      <w:numPr>
        <w:numId w:val="1"/>
      </w:numPr>
      <w:tabs>
        <w:tab w:val="left" w:pos="-426"/>
      </w:tabs>
      <w:spacing w:before="240"/>
      <w:jc w:val="center"/>
      <w:outlineLvl w:val="0"/>
    </w:pPr>
    <w:rPr>
      <w:b/>
      <w:smallCaps/>
      <w:kern w:val="28"/>
    </w:rPr>
  </w:style>
  <w:style w:type="paragraph" w:styleId="Cmsor2">
    <w:name w:val="heading 2"/>
    <w:basedOn w:val="Cmsor1"/>
    <w:next w:val="Norml"/>
    <w:link w:val="Cmsor2Char"/>
    <w:qFormat/>
    <w:rsid w:val="004C5B4A"/>
    <w:pPr>
      <w:pageBreakBefore w:val="0"/>
      <w:numPr>
        <w:ilvl w:val="1"/>
      </w:numPr>
      <w:spacing w:before="120" w:after="120"/>
      <w:outlineLvl w:val="1"/>
    </w:pPr>
    <w:rPr>
      <w:szCs w:val="24"/>
    </w:rPr>
  </w:style>
  <w:style w:type="paragraph" w:styleId="Cmsor3">
    <w:name w:val="heading 3"/>
    <w:basedOn w:val="Cmsor2"/>
    <w:next w:val="Norml"/>
    <w:link w:val="Cmsor3Char"/>
    <w:qFormat/>
    <w:rsid w:val="004C5B4A"/>
    <w:pPr>
      <w:numPr>
        <w:ilvl w:val="2"/>
      </w:numPr>
      <w:outlineLvl w:val="2"/>
    </w:pPr>
  </w:style>
  <w:style w:type="paragraph" w:styleId="Cmsor4">
    <w:name w:val="heading 4"/>
    <w:basedOn w:val="Cmsor3"/>
    <w:next w:val="Norml"/>
    <w:link w:val="Cmsor4Char"/>
    <w:qFormat/>
    <w:rsid w:val="004C5B4A"/>
    <w:pPr>
      <w:numPr>
        <w:ilvl w:val="3"/>
      </w:numPr>
      <w:spacing w:before="240" w:after="60"/>
      <w:jc w:val="both"/>
      <w:outlineLvl w:val="3"/>
    </w:pPr>
    <w:rPr>
      <w:bCs/>
      <w:smallCaps w:val="0"/>
    </w:rPr>
  </w:style>
  <w:style w:type="paragraph" w:styleId="Cmsor5">
    <w:name w:val="heading 5"/>
    <w:aliases w:val=" Char3,Char3"/>
    <w:basedOn w:val="Cmsor6"/>
    <w:next w:val="Norml"/>
    <w:link w:val="Cmsor5Char"/>
    <w:qFormat/>
    <w:rsid w:val="004C5B4A"/>
    <w:pPr>
      <w:numPr>
        <w:ilvl w:val="4"/>
      </w:numPr>
      <w:outlineLvl w:val="4"/>
    </w:pPr>
  </w:style>
  <w:style w:type="paragraph" w:styleId="Cmsor6">
    <w:name w:val="heading 6"/>
    <w:basedOn w:val="Norml"/>
    <w:next w:val="Norml"/>
    <w:link w:val="Cmsor6Char"/>
    <w:qFormat/>
    <w:rsid w:val="004C5B4A"/>
    <w:pPr>
      <w:numPr>
        <w:ilvl w:val="5"/>
        <w:numId w:val="1"/>
      </w:numPr>
      <w:autoSpaceDE w:val="0"/>
      <w:autoSpaceDN w:val="0"/>
      <w:adjustRightInd w:val="0"/>
      <w:spacing w:before="20" w:after="20"/>
      <w:outlineLvl w:val="5"/>
    </w:pPr>
    <w:rPr>
      <w:rFonts w:cs="Arial"/>
      <w:szCs w:val="16"/>
    </w:rPr>
  </w:style>
  <w:style w:type="paragraph" w:styleId="Cmsor7">
    <w:name w:val="heading 7"/>
    <w:basedOn w:val="Norml"/>
    <w:next w:val="Norml"/>
    <w:link w:val="Cmsor7Char"/>
    <w:qFormat/>
    <w:rsid w:val="004C5B4A"/>
    <w:pPr>
      <w:numPr>
        <w:ilvl w:val="6"/>
        <w:numId w:val="1"/>
      </w:numPr>
      <w:spacing w:before="0"/>
      <w:outlineLvl w:val="6"/>
    </w:pPr>
    <w:rPr>
      <w:szCs w:val="24"/>
    </w:rPr>
  </w:style>
  <w:style w:type="paragraph" w:styleId="Cmsor8">
    <w:name w:val="heading 8"/>
    <w:basedOn w:val="Cmsor7"/>
    <w:next w:val="Norml"/>
    <w:link w:val="Cmsor8Char"/>
    <w:qFormat/>
    <w:rsid w:val="004C5B4A"/>
    <w:pPr>
      <w:numPr>
        <w:ilvl w:val="7"/>
      </w:numPr>
      <w:outlineLvl w:val="7"/>
    </w:pPr>
  </w:style>
  <w:style w:type="paragraph" w:styleId="Cmsor9">
    <w:name w:val="heading 9"/>
    <w:basedOn w:val="Norml"/>
    <w:next w:val="Norml"/>
    <w:link w:val="Cmsor9Char"/>
    <w:qFormat/>
    <w:rsid w:val="004C5B4A"/>
    <w:pPr>
      <w:numPr>
        <w:ilvl w:val="8"/>
        <w:numId w:val="1"/>
      </w:numPr>
      <w:spacing w:before="240"/>
      <w:outlineLvl w:val="8"/>
    </w:pPr>
    <w:rPr>
      <w:b/>
      <w:i/>
      <w:sz w:val="1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4C5B4A"/>
    <w:rPr>
      <w:rFonts w:ascii="Arial" w:eastAsia="Times New Roman" w:hAnsi="Arial" w:cs="Times New Roman"/>
      <w:b/>
      <w:smallCaps/>
      <w:kern w:val="28"/>
      <w:sz w:val="24"/>
      <w:szCs w:val="20"/>
    </w:rPr>
  </w:style>
  <w:style w:type="character" w:customStyle="1" w:styleId="Cmsor2Char">
    <w:name w:val="Címsor 2 Char"/>
    <w:basedOn w:val="Bekezdsalapbettpusa"/>
    <w:link w:val="Cmsor2"/>
    <w:rsid w:val="004C5B4A"/>
    <w:rPr>
      <w:rFonts w:ascii="Arial" w:eastAsia="Times New Roman" w:hAnsi="Arial" w:cs="Times New Roman"/>
      <w:b/>
      <w:smallCaps/>
      <w:kern w:val="28"/>
      <w:sz w:val="24"/>
      <w:szCs w:val="24"/>
    </w:rPr>
  </w:style>
  <w:style w:type="character" w:customStyle="1" w:styleId="Cmsor3Char">
    <w:name w:val="Címsor 3 Char"/>
    <w:basedOn w:val="Bekezdsalapbettpusa"/>
    <w:link w:val="Cmsor3"/>
    <w:rsid w:val="004C5B4A"/>
    <w:rPr>
      <w:rFonts w:ascii="Arial" w:eastAsia="Times New Roman" w:hAnsi="Arial" w:cs="Times New Roman"/>
      <w:b/>
      <w:smallCaps/>
      <w:kern w:val="28"/>
      <w:sz w:val="24"/>
      <w:szCs w:val="24"/>
    </w:rPr>
  </w:style>
  <w:style w:type="character" w:customStyle="1" w:styleId="Cmsor4Char">
    <w:name w:val="Címsor 4 Char"/>
    <w:basedOn w:val="Bekezdsalapbettpusa"/>
    <w:link w:val="Cmsor4"/>
    <w:rsid w:val="004C5B4A"/>
    <w:rPr>
      <w:rFonts w:ascii="Arial" w:eastAsia="Times New Roman" w:hAnsi="Arial" w:cs="Times New Roman"/>
      <w:b/>
      <w:bCs/>
      <w:kern w:val="28"/>
      <w:sz w:val="24"/>
      <w:szCs w:val="24"/>
    </w:rPr>
  </w:style>
  <w:style w:type="character" w:customStyle="1" w:styleId="Cmsor5Char">
    <w:name w:val="Címsor 5 Char"/>
    <w:aliases w:val=" Char3 Char,Char3 Char"/>
    <w:basedOn w:val="Bekezdsalapbettpusa"/>
    <w:link w:val="Cmsor5"/>
    <w:rsid w:val="004C5B4A"/>
    <w:rPr>
      <w:rFonts w:ascii="Arial" w:eastAsia="Times New Roman" w:hAnsi="Arial" w:cs="Arial"/>
      <w:sz w:val="24"/>
      <w:szCs w:val="16"/>
    </w:rPr>
  </w:style>
  <w:style w:type="character" w:customStyle="1" w:styleId="Cmsor6Char">
    <w:name w:val="Címsor 6 Char"/>
    <w:basedOn w:val="Bekezdsalapbettpusa"/>
    <w:link w:val="Cmsor6"/>
    <w:rsid w:val="004C5B4A"/>
    <w:rPr>
      <w:rFonts w:ascii="Arial" w:eastAsia="Times New Roman" w:hAnsi="Arial" w:cs="Arial"/>
      <w:sz w:val="24"/>
      <w:szCs w:val="16"/>
    </w:rPr>
  </w:style>
  <w:style w:type="character" w:customStyle="1" w:styleId="Cmsor7Char">
    <w:name w:val="Címsor 7 Char"/>
    <w:basedOn w:val="Bekezdsalapbettpusa"/>
    <w:link w:val="Cmsor7"/>
    <w:rsid w:val="004C5B4A"/>
    <w:rPr>
      <w:rFonts w:ascii="Arial" w:eastAsia="Times New Roman" w:hAnsi="Arial" w:cs="Times New Roman"/>
      <w:sz w:val="24"/>
      <w:szCs w:val="24"/>
    </w:rPr>
  </w:style>
  <w:style w:type="character" w:customStyle="1" w:styleId="Cmsor8Char">
    <w:name w:val="Címsor 8 Char"/>
    <w:basedOn w:val="Bekezdsalapbettpusa"/>
    <w:link w:val="Cmsor8"/>
    <w:rsid w:val="004C5B4A"/>
    <w:rPr>
      <w:rFonts w:ascii="Arial" w:eastAsia="Times New Roman" w:hAnsi="Arial" w:cs="Times New Roman"/>
      <w:sz w:val="24"/>
      <w:szCs w:val="24"/>
    </w:rPr>
  </w:style>
  <w:style w:type="character" w:customStyle="1" w:styleId="Cmsor9Char">
    <w:name w:val="Címsor 9 Char"/>
    <w:basedOn w:val="Bekezdsalapbettpusa"/>
    <w:link w:val="Cmsor9"/>
    <w:rsid w:val="004C5B4A"/>
    <w:rPr>
      <w:rFonts w:ascii="Arial" w:eastAsia="Times New Roman" w:hAnsi="Arial" w:cs="Times New Roman"/>
      <w:b/>
      <w:i/>
      <w:sz w:val="18"/>
      <w:szCs w:val="20"/>
    </w:rPr>
  </w:style>
  <w:style w:type="paragraph" w:styleId="llb">
    <w:name w:val="footer"/>
    <w:basedOn w:val="Norml"/>
    <w:link w:val="llbChar"/>
    <w:rsid w:val="004C5B4A"/>
    <w:pPr>
      <w:tabs>
        <w:tab w:val="center" w:pos="4153"/>
        <w:tab w:val="right" w:pos="8306"/>
      </w:tabs>
    </w:pPr>
  </w:style>
  <w:style w:type="character" w:customStyle="1" w:styleId="llbChar">
    <w:name w:val="Élőláb Char"/>
    <w:basedOn w:val="Bekezdsalapbettpusa"/>
    <w:link w:val="llb"/>
    <w:rsid w:val="004C5B4A"/>
    <w:rPr>
      <w:rFonts w:ascii="Arial" w:eastAsia="Times New Roman" w:hAnsi="Arial" w:cs="Times New Roman"/>
      <w:sz w:val="24"/>
      <w:szCs w:val="20"/>
    </w:rPr>
  </w:style>
  <w:style w:type="paragraph" w:styleId="Szvegtrzs">
    <w:name w:val="Body Text"/>
    <w:basedOn w:val="Norml"/>
    <w:next w:val="Norml"/>
    <w:link w:val="SzvegtrzsChar"/>
    <w:rsid w:val="004C5B4A"/>
    <w:pPr>
      <w:ind w:left="284"/>
    </w:pPr>
  </w:style>
  <w:style w:type="character" w:customStyle="1" w:styleId="SzvegtrzsChar">
    <w:name w:val="Szövegtörzs Char"/>
    <w:basedOn w:val="Bekezdsalapbettpusa"/>
    <w:link w:val="Szvegtrzs"/>
    <w:rsid w:val="004C5B4A"/>
    <w:rPr>
      <w:rFonts w:ascii="Arial" w:eastAsia="Times New Roman" w:hAnsi="Arial" w:cs="Times New Roman"/>
      <w:sz w:val="24"/>
      <w:szCs w:val="20"/>
    </w:rPr>
  </w:style>
  <w:style w:type="paragraph" w:styleId="Cm">
    <w:name w:val="Title"/>
    <w:basedOn w:val="Norml"/>
    <w:link w:val="CmChar"/>
    <w:qFormat/>
    <w:rsid w:val="004C5B4A"/>
    <w:pPr>
      <w:spacing w:before="0" w:after="0"/>
      <w:jc w:val="center"/>
    </w:pPr>
    <w:rPr>
      <w:rFonts w:ascii="Arial Narrow" w:hAnsi="Arial Narrow" w:cs="Arial"/>
      <w:b/>
      <w:smallCaps/>
      <w:snapToGrid w:val="0"/>
      <w:color w:val="000000"/>
      <w:lang w:eastAsia="hu-HU"/>
    </w:rPr>
  </w:style>
  <w:style w:type="character" w:customStyle="1" w:styleId="CmChar">
    <w:name w:val="Cím Char"/>
    <w:basedOn w:val="Bekezdsalapbettpusa"/>
    <w:link w:val="Cm"/>
    <w:rsid w:val="004C5B4A"/>
    <w:rPr>
      <w:rFonts w:ascii="Arial Narrow" w:eastAsia="Times New Roman" w:hAnsi="Arial Narrow" w:cs="Arial"/>
      <w:b/>
      <w:smallCaps/>
      <w:snapToGrid w:val="0"/>
      <w:color w:val="000000"/>
      <w:sz w:val="24"/>
      <w:szCs w:val="20"/>
      <w:lang w:eastAsia="hu-HU"/>
    </w:rPr>
  </w:style>
  <w:style w:type="paragraph" w:styleId="Szvegtrzsbehzssal">
    <w:name w:val="Body Text Indent"/>
    <w:basedOn w:val="Szvegtrzs"/>
    <w:link w:val="SzvegtrzsbehzssalChar1"/>
    <w:rsid w:val="004C5B4A"/>
    <w:pPr>
      <w:ind w:left="1701"/>
    </w:pPr>
  </w:style>
  <w:style w:type="character" w:customStyle="1" w:styleId="SzvegtrzsbehzssalChar">
    <w:name w:val="Szövegtörzs behúzással Char"/>
    <w:basedOn w:val="Bekezdsalapbettpusa"/>
    <w:uiPriority w:val="99"/>
    <w:semiHidden/>
    <w:rsid w:val="004C5B4A"/>
    <w:rPr>
      <w:rFonts w:ascii="Arial" w:eastAsia="Times New Roman" w:hAnsi="Arial" w:cs="Times New Roman"/>
      <w:sz w:val="24"/>
      <w:szCs w:val="20"/>
    </w:rPr>
  </w:style>
  <w:style w:type="character" w:customStyle="1" w:styleId="SzvegtrzsbehzssalChar1">
    <w:name w:val="Szövegtörzs behúzással Char1"/>
    <w:basedOn w:val="SzvegtrzsChar"/>
    <w:link w:val="Szvegtrzsbehzssal"/>
    <w:rsid w:val="004C5B4A"/>
    <w:rPr>
      <w:rFonts w:ascii="Arial" w:eastAsia="Times New Roman" w:hAnsi="Arial" w:cs="Times New Roman"/>
      <w:sz w:val="24"/>
      <w:szCs w:val="20"/>
    </w:rPr>
  </w:style>
  <w:style w:type="paragraph" w:customStyle="1" w:styleId="Cgnv">
    <w:name w:val="Cégnév"/>
    <w:basedOn w:val="Norml"/>
    <w:next w:val="Norml"/>
    <w:rsid w:val="004C5B4A"/>
    <w:pPr>
      <w:spacing w:before="120"/>
      <w:jc w:val="left"/>
    </w:pPr>
    <w:rPr>
      <w:rFonts w:cs="Arial"/>
      <w:snapToGrid w:val="0"/>
      <w:szCs w:val="24"/>
      <w:lang w:val="en-AU"/>
    </w:rPr>
  </w:style>
  <w:style w:type="paragraph" w:styleId="TJ4">
    <w:name w:val="toc 4"/>
    <w:basedOn w:val="Norml"/>
    <w:next w:val="Norml"/>
    <w:autoRedefine/>
    <w:uiPriority w:val="39"/>
    <w:rsid w:val="005C554B"/>
    <w:pPr>
      <w:tabs>
        <w:tab w:val="left" w:pos="1320"/>
        <w:tab w:val="right" w:leader="dot" w:pos="9061"/>
      </w:tabs>
      <w:ind w:left="720"/>
    </w:pPr>
  </w:style>
  <w:style w:type="character" w:styleId="Hiperhivatkozs">
    <w:name w:val="Hyperlink"/>
    <w:uiPriority w:val="99"/>
    <w:rsid w:val="004C5B4A"/>
    <w:rPr>
      <w:color w:val="0000FF"/>
      <w:u w:val="single"/>
    </w:rPr>
  </w:style>
  <w:style w:type="paragraph" w:styleId="Buborkszveg">
    <w:name w:val="Balloon Text"/>
    <w:basedOn w:val="Norml"/>
    <w:link w:val="BuborkszvegChar"/>
    <w:semiHidden/>
    <w:unhideWhenUsed/>
    <w:rsid w:val="004C5B4A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semiHidden/>
    <w:rsid w:val="004C5B4A"/>
    <w:rPr>
      <w:rFonts w:ascii="Tahoma" w:eastAsia="Times New Roman" w:hAnsi="Tahoma" w:cs="Tahoma"/>
      <w:sz w:val="16"/>
      <w:szCs w:val="16"/>
    </w:rPr>
  </w:style>
  <w:style w:type="paragraph" w:styleId="lfej">
    <w:name w:val="header"/>
    <w:basedOn w:val="Norml"/>
    <w:link w:val="lfejChar"/>
    <w:unhideWhenUsed/>
    <w:rsid w:val="00D20ACC"/>
    <w:pPr>
      <w:tabs>
        <w:tab w:val="center" w:pos="4536"/>
        <w:tab w:val="right" w:pos="9072"/>
      </w:tabs>
      <w:spacing w:before="0" w:after="0"/>
    </w:pPr>
  </w:style>
  <w:style w:type="character" w:customStyle="1" w:styleId="lfejChar">
    <w:name w:val="Élőfej Char"/>
    <w:basedOn w:val="Bekezdsalapbettpusa"/>
    <w:link w:val="lfej"/>
    <w:rsid w:val="00D20ACC"/>
    <w:rPr>
      <w:rFonts w:ascii="Arial" w:eastAsia="Times New Roman" w:hAnsi="Arial" w:cs="Times New Roman"/>
      <w:sz w:val="24"/>
      <w:szCs w:val="20"/>
    </w:rPr>
  </w:style>
  <w:style w:type="paragraph" w:styleId="Listaszerbekezds">
    <w:name w:val="List Paragraph"/>
    <w:basedOn w:val="Norml"/>
    <w:uiPriority w:val="34"/>
    <w:qFormat/>
    <w:rsid w:val="008E600D"/>
    <w:pPr>
      <w:ind w:left="720"/>
      <w:contextualSpacing/>
    </w:pPr>
  </w:style>
  <w:style w:type="table" w:styleId="Rcsostblzat">
    <w:name w:val="Table Grid"/>
    <w:basedOn w:val="Normltblzat"/>
    <w:rsid w:val="008E60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Web">
    <w:name w:val="Normal (Web)"/>
    <w:basedOn w:val="Norml"/>
    <w:uiPriority w:val="99"/>
    <w:unhideWhenUsed/>
    <w:rsid w:val="009369FC"/>
    <w:pPr>
      <w:spacing w:before="100" w:beforeAutospacing="1" w:after="100" w:afterAutospacing="1"/>
      <w:jc w:val="left"/>
    </w:pPr>
    <w:rPr>
      <w:rFonts w:ascii="Times New Roman" w:eastAsiaTheme="minorEastAsia" w:hAnsi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673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8EF055-CF39-4470-ADC9-785C93951C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2391</Words>
  <Characters>16502</Characters>
  <Application>Microsoft Office Word</Application>
  <DocSecurity>0</DocSecurity>
  <Lines>137</Lines>
  <Paragraphs>37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Simon Ferenc</cp:lastModifiedBy>
  <cp:revision>2</cp:revision>
  <cp:lastPrinted>2016-04-07T10:11:00Z</cp:lastPrinted>
  <dcterms:created xsi:type="dcterms:W3CDTF">2019-02-13T16:21:00Z</dcterms:created>
  <dcterms:modified xsi:type="dcterms:W3CDTF">2019-02-13T16:21:00Z</dcterms:modified>
</cp:coreProperties>
</file>